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9B86" w14:textId="77777777" w:rsidR="00CF384C" w:rsidRDefault="00CF384C" w:rsidP="00E81A16">
      <w:pPr>
        <w:pStyle w:val="Titre3"/>
        <w:rPr>
          <w:highlight w:val="black"/>
        </w:rPr>
      </w:pPr>
    </w:p>
    <w:p w14:paraId="231A4371" w14:textId="3FEEF9FA" w:rsidR="00EF6E88" w:rsidRDefault="000A2E41" w:rsidP="00E81A16">
      <w:pPr>
        <w:pStyle w:val="Titre3"/>
        <w:rPr>
          <w:highlight w:val="black"/>
        </w:rPr>
      </w:pPr>
      <w:r>
        <w:rPr>
          <w:highlight w:val="black"/>
        </w:rPr>
        <w:t>REGIME</w:t>
      </w:r>
      <w:r w:rsidR="001D5E24">
        <w:rPr>
          <w:highlight w:val="black"/>
        </w:rPr>
        <w:t xml:space="preserve"> D’</w:t>
      </w:r>
      <w:r>
        <w:rPr>
          <w:highlight w:val="black"/>
        </w:rPr>
        <w:t>INTER</w:t>
      </w:r>
      <w:r w:rsidR="00513A17">
        <w:rPr>
          <w:highlight w:val="black"/>
        </w:rPr>
        <w:t>e</w:t>
      </w:r>
      <w:r>
        <w:rPr>
          <w:highlight w:val="black"/>
        </w:rPr>
        <w:t>SSEMENT</w:t>
      </w:r>
    </w:p>
    <w:p w14:paraId="4199FEC6" w14:textId="72733263" w:rsidR="006E6C09" w:rsidRDefault="000A2E41" w:rsidP="00E81A16">
      <w:pPr>
        <w:pStyle w:val="Titre3"/>
      </w:pPr>
      <w:r>
        <w:rPr>
          <w:highlight w:val="black"/>
        </w:rPr>
        <w:t>PAR DECISION UNILATERALE</w:t>
      </w:r>
    </w:p>
    <w:p w14:paraId="4BCFB8A9" w14:textId="77777777" w:rsidR="002B56F5" w:rsidRPr="007A1CE4" w:rsidRDefault="002B56F5" w:rsidP="00CF384C">
      <w:pPr>
        <w:pStyle w:val="Espacementdeparagraphe"/>
      </w:pPr>
    </w:p>
    <w:p w14:paraId="7AEC1737" w14:textId="77777777" w:rsidR="00CF384C" w:rsidRDefault="00CF384C" w:rsidP="00CF384C">
      <w:pPr>
        <w:pStyle w:val="Espacementdeparagraphe"/>
      </w:pPr>
    </w:p>
    <w:p w14:paraId="37D36937" w14:textId="7951CB31" w:rsidR="00BD45FC" w:rsidRPr="00BD45FC" w:rsidRDefault="00BD45FC" w:rsidP="00BD45FC">
      <w:pPr>
        <w:rPr>
          <w:rStyle w:val="Titredulivre"/>
          <w:u w:val="none"/>
        </w:rPr>
      </w:pPr>
      <w:r>
        <w:rPr>
          <w:rStyle w:val="Titredulivre"/>
        </w:rPr>
        <w:t>METHODOLOGIE</w:t>
      </w:r>
      <w:r>
        <w:rPr>
          <w:rStyle w:val="Titredulivre"/>
          <w:u w:val="none"/>
        </w:rPr>
        <w:t xml:space="preserve"> (à supprimer)</w:t>
      </w:r>
    </w:p>
    <w:p w14:paraId="44783DA5" w14:textId="77777777" w:rsidR="00BD45FC" w:rsidRDefault="00BD45FC" w:rsidP="00BD45FC">
      <w:pPr>
        <w:ind w:left="851"/>
        <w:rPr>
          <w:rStyle w:val="Rfrencelgre"/>
          <w:i w:val="0"/>
          <w:iCs w:val="0"/>
          <w:color w:val="auto"/>
          <w:sz w:val="18"/>
        </w:rPr>
      </w:pPr>
      <w:r w:rsidRPr="00C7008E">
        <w:rPr>
          <w:rStyle w:val="Accentuationintense"/>
        </w:rPr>
        <w:t>Texte italique :</w:t>
      </w:r>
      <w:r>
        <w:rPr>
          <w:rStyle w:val="Rfrencelgre"/>
        </w:rPr>
        <w:tab/>
      </w:r>
      <w:r>
        <w:rPr>
          <w:rStyle w:val="Rfrencelgre"/>
        </w:rPr>
        <w:tab/>
      </w:r>
      <w:r>
        <w:rPr>
          <w:rStyle w:val="Rfrencelgre"/>
          <w:color w:val="auto"/>
          <w:sz w:val="18"/>
        </w:rPr>
        <w:t>Commentaire ou observation</w:t>
      </w:r>
    </w:p>
    <w:p w14:paraId="53E1B48A" w14:textId="77777777" w:rsidR="00BD45FC" w:rsidRDefault="00BD45FC" w:rsidP="00BD45FC">
      <w:pPr>
        <w:ind w:left="851"/>
        <w:rPr>
          <w:rStyle w:val="Rfrencelgre"/>
          <w:i w:val="0"/>
          <w:iCs w:val="0"/>
          <w:color w:val="auto"/>
          <w:sz w:val="18"/>
        </w:rPr>
      </w:pPr>
      <w:r>
        <w:rPr>
          <w:highlight w:val="yellow"/>
        </w:rPr>
        <w:t>Champ jaune</w:t>
      </w:r>
      <w:r w:rsidRPr="00C7008E">
        <w:rPr>
          <w:highlight w:val="yellow"/>
        </w:rPr>
        <w:t> :</w:t>
      </w:r>
      <w:r>
        <w:rPr>
          <w:rStyle w:val="Rfrencelgre"/>
        </w:rPr>
        <w:tab/>
      </w:r>
      <w:r>
        <w:rPr>
          <w:rStyle w:val="Rfrencelgre"/>
        </w:rPr>
        <w:tab/>
      </w:r>
      <w:r>
        <w:rPr>
          <w:rStyle w:val="Rfrencelgre"/>
          <w:color w:val="auto"/>
          <w:sz w:val="18"/>
        </w:rPr>
        <w:t>A compléter</w:t>
      </w:r>
    </w:p>
    <w:p w14:paraId="14D7E48F" w14:textId="77777777" w:rsidR="00BD45FC" w:rsidRDefault="00BD45FC" w:rsidP="00BD45FC">
      <w:pPr>
        <w:spacing w:after="0"/>
        <w:ind w:left="851"/>
        <w:rPr>
          <w:rStyle w:val="Rfrencelgre"/>
          <w:color w:val="auto"/>
          <w:sz w:val="18"/>
        </w:rPr>
      </w:pPr>
      <w:r w:rsidRPr="006F355F">
        <w:rPr>
          <w:highlight w:val="lightGray"/>
        </w:rPr>
        <w:t>Champ gris :</w:t>
      </w:r>
      <w:r>
        <w:rPr>
          <w:rStyle w:val="Rfrencelgre"/>
        </w:rPr>
        <w:tab/>
      </w:r>
      <w:r>
        <w:rPr>
          <w:rStyle w:val="Rfrencelgre"/>
        </w:rPr>
        <w:tab/>
      </w:r>
      <w:r>
        <w:rPr>
          <w:rStyle w:val="Rfrencelgre"/>
          <w:color w:val="auto"/>
          <w:sz w:val="18"/>
        </w:rPr>
        <w:t>Champs où il y a un choix à effectuer</w:t>
      </w:r>
    </w:p>
    <w:p w14:paraId="31D55468" w14:textId="77777777" w:rsidR="00202023" w:rsidRDefault="00202023" w:rsidP="005206F3"/>
    <w:p w14:paraId="58E5262D" w14:textId="199630A8" w:rsidR="002B56F5" w:rsidRPr="005206F3" w:rsidRDefault="002E7A26" w:rsidP="005206F3">
      <w:pPr>
        <w:pStyle w:val="Titre"/>
      </w:pPr>
      <w:r w:rsidRPr="005206F3">
        <w:t>signataires</w:t>
      </w:r>
    </w:p>
    <w:p w14:paraId="25EB6C3C" w14:textId="77777777" w:rsidR="007A4939" w:rsidRDefault="007A4939" w:rsidP="007A4939">
      <w:pPr>
        <w:rPr>
          <w:b/>
          <w:i/>
        </w:rPr>
      </w:pPr>
      <w:r>
        <w:t xml:space="preserve">La mise en place d’un </w:t>
      </w:r>
      <w:r w:rsidRPr="003C02C8">
        <w:rPr>
          <w:b/>
          <w:u w:val="single"/>
        </w:rPr>
        <w:t>régime d’intéressement</w:t>
      </w:r>
      <w:r>
        <w:t xml:space="preserve"> par décision unilatérale de l’employeur n’est possible que dans les </w:t>
      </w:r>
      <w:r w:rsidRPr="00027FDB">
        <w:rPr>
          <w:bCs/>
          <w:iCs/>
        </w:rPr>
        <w:t>entreprises</w:t>
      </w:r>
      <w:r>
        <w:rPr>
          <w:b/>
          <w:i/>
        </w:rPr>
        <w:t> :</w:t>
      </w:r>
    </w:p>
    <w:p w14:paraId="53A40912" w14:textId="685C2525" w:rsidR="007A4939" w:rsidRDefault="007A4939" w:rsidP="007A4939">
      <w:pPr>
        <w:pStyle w:val="Sous-titre"/>
      </w:pPr>
      <w:r w:rsidRPr="00562036">
        <w:t xml:space="preserve">de moins de </w:t>
      </w:r>
      <w:r w:rsidR="00DC09A9">
        <w:t>50</w:t>
      </w:r>
      <w:r w:rsidRPr="00562036">
        <w:t xml:space="preserve"> salariés</w:t>
      </w:r>
      <w:r>
        <w:t xml:space="preserve"> ne disposant </w:t>
      </w:r>
      <w:r w:rsidRPr="00562036">
        <w:t>pas de représentants du personnel</w:t>
      </w:r>
      <w:r>
        <w:t>,</w:t>
      </w:r>
    </w:p>
    <w:p w14:paraId="227A9B64" w14:textId="49172784" w:rsidR="00512F70" w:rsidRDefault="007A4939" w:rsidP="007A4939">
      <w:pPr>
        <w:pStyle w:val="Sous-titre"/>
      </w:pPr>
      <w:r>
        <w:t xml:space="preserve">non couvertes par </w:t>
      </w:r>
      <w:r w:rsidR="00097AA9">
        <w:t>un</w:t>
      </w:r>
      <w:r w:rsidRPr="00562036">
        <w:t xml:space="preserve"> accord </w:t>
      </w:r>
      <w:r w:rsidR="00535431">
        <w:t xml:space="preserve">de branche </w:t>
      </w:r>
      <w:r w:rsidR="00535431" w:rsidRPr="00535431">
        <w:t>agréé prévoyant un dispositif d’intéressement</w:t>
      </w:r>
      <w:r w:rsidR="00512F70">
        <w:t>,</w:t>
      </w:r>
    </w:p>
    <w:p w14:paraId="56FCD81F" w14:textId="14C312A1" w:rsidR="007A4939" w:rsidRPr="00A97DCD" w:rsidRDefault="00512F70" w:rsidP="007A4939">
      <w:pPr>
        <w:pStyle w:val="Sous-titre"/>
      </w:pPr>
      <w:r w:rsidRPr="00512F70">
        <w:t>ne disposant pas de représentants du personnel ou en cas d’échec des négociations si l’entreprise dispose de représentants du personnel</w:t>
      </w:r>
      <w:r w:rsidR="007A4939">
        <w:t>.</w:t>
      </w:r>
    </w:p>
    <w:p w14:paraId="7909CF69" w14:textId="77777777" w:rsidR="00D62895" w:rsidRPr="00D62895" w:rsidRDefault="00D62895" w:rsidP="007A4939"/>
    <w:tbl>
      <w:tblPr>
        <w:tblW w:w="9180" w:type="dxa"/>
        <w:jc w:val="center"/>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180"/>
      </w:tblGrid>
      <w:tr w:rsidR="007931A7" w:rsidRPr="0044141E" w14:paraId="6EF5AF30" w14:textId="77777777" w:rsidTr="007F246F">
        <w:trPr>
          <w:trHeight w:val="2551"/>
          <w:jc w:val="center"/>
        </w:trPr>
        <w:tc>
          <w:tcPr>
            <w:tcW w:w="9180" w:type="dxa"/>
            <w:shd w:val="clear" w:color="auto" w:fill="E6E6E6"/>
          </w:tcPr>
          <w:p w14:paraId="7B38E933" w14:textId="77777777" w:rsidR="007931A7" w:rsidRDefault="007931A7" w:rsidP="007F246F">
            <w:pPr>
              <w:tabs>
                <w:tab w:val="left" w:leader="dot" w:pos="8964"/>
              </w:tabs>
            </w:pPr>
            <w:r w:rsidRPr="0044141E">
              <w:t>L'entreprise</w:t>
            </w:r>
            <w:r w:rsidRPr="0044141E">
              <w:rPr>
                <w:rFonts w:ascii="Courier New" w:hAnsi="Courier New" w:cs="Courier New"/>
              </w:rPr>
              <w:t> </w:t>
            </w:r>
            <w:r w:rsidRPr="0044141E">
              <w:t xml:space="preserve">: </w:t>
            </w:r>
            <w:r w:rsidRPr="0044141E">
              <w:tab/>
            </w:r>
          </w:p>
          <w:p w14:paraId="5157436F" w14:textId="77777777" w:rsidR="007931A7" w:rsidRDefault="007931A7" w:rsidP="007F246F">
            <w:pPr>
              <w:tabs>
                <w:tab w:val="left" w:leader="dot" w:pos="8964"/>
              </w:tabs>
            </w:pPr>
            <w:r>
              <w:t xml:space="preserve">au capital de </w:t>
            </w:r>
            <w:r>
              <w:tab/>
            </w:r>
          </w:p>
          <w:p w14:paraId="1BC2E78C" w14:textId="77777777" w:rsidR="007931A7" w:rsidRDefault="007931A7" w:rsidP="007F246F">
            <w:pPr>
              <w:tabs>
                <w:tab w:val="left" w:leader="dot" w:pos="8964"/>
              </w:tabs>
            </w:pPr>
            <w:r w:rsidRPr="0044141E">
              <w:t>Immatriculée au</w:t>
            </w:r>
            <w:r w:rsidRPr="0044141E">
              <w:rPr>
                <w:rFonts w:ascii="Courier New" w:hAnsi="Courier New" w:cs="Courier New"/>
              </w:rPr>
              <w:t> </w:t>
            </w:r>
            <w:r w:rsidRPr="0044141E">
              <w:t xml:space="preserve">: </w:t>
            </w:r>
            <w:r w:rsidRPr="0044141E">
              <w:tab/>
            </w:r>
          </w:p>
          <w:p w14:paraId="1F39A0C1" w14:textId="77777777" w:rsidR="007931A7" w:rsidRDefault="007931A7" w:rsidP="007F246F">
            <w:pPr>
              <w:tabs>
                <w:tab w:val="left" w:leader="dot" w:pos="8964"/>
              </w:tabs>
            </w:pPr>
            <w:r w:rsidRPr="0044141E">
              <w:t>sous le numéro de</w:t>
            </w:r>
            <w:r w:rsidRPr="0044141E">
              <w:rPr>
                <w:rFonts w:ascii="Courier New" w:hAnsi="Courier New" w:cs="Courier New"/>
              </w:rPr>
              <w:t> </w:t>
            </w:r>
            <w:r w:rsidRPr="0044141E">
              <w:t xml:space="preserve">: </w:t>
            </w:r>
            <w:r w:rsidRPr="0044141E">
              <w:tab/>
            </w:r>
          </w:p>
          <w:p w14:paraId="00D8DD1D" w14:textId="77777777" w:rsidR="007931A7" w:rsidRDefault="007931A7" w:rsidP="007F246F">
            <w:pPr>
              <w:tabs>
                <w:tab w:val="left" w:leader="dot" w:pos="8964"/>
              </w:tabs>
            </w:pPr>
            <w:r w:rsidRPr="0044141E">
              <w:t>Dont le siège social est</w:t>
            </w:r>
            <w:r w:rsidRPr="0044141E">
              <w:rPr>
                <w:rFonts w:ascii="Courier New" w:hAnsi="Courier New" w:cs="Courier New"/>
              </w:rPr>
              <w:t> </w:t>
            </w:r>
            <w:r w:rsidRPr="0044141E">
              <w:t xml:space="preserve">: </w:t>
            </w:r>
            <w:r w:rsidRPr="0044141E">
              <w:tab/>
            </w:r>
          </w:p>
          <w:p w14:paraId="1AA76293" w14:textId="77777777" w:rsidR="007931A7" w:rsidRDefault="007931A7" w:rsidP="007F246F">
            <w:pPr>
              <w:tabs>
                <w:tab w:val="left" w:leader="dot" w:pos="8964"/>
              </w:tabs>
            </w:pPr>
            <w:r w:rsidRPr="0044141E">
              <w:t>Représentée par</w:t>
            </w:r>
            <w:r w:rsidRPr="0044141E">
              <w:rPr>
                <w:rFonts w:ascii="Courier New" w:hAnsi="Courier New" w:cs="Courier New"/>
              </w:rPr>
              <w:t> </w:t>
            </w:r>
            <w:r w:rsidRPr="0044141E">
              <w:t xml:space="preserve">: </w:t>
            </w:r>
            <w:r w:rsidRPr="0044141E">
              <w:tab/>
            </w:r>
          </w:p>
          <w:p w14:paraId="227D6E5B" w14:textId="77777777" w:rsidR="007931A7" w:rsidRPr="0044141E" w:rsidRDefault="007931A7" w:rsidP="007F246F">
            <w:pPr>
              <w:tabs>
                <w:tab w:val="left" w:leader="dot" w:pos="5617"/>
              </w:tabs>
            </w:pPr>
            <w:r w:rsidRPr="0044141E">
              <w:t xml:space="preserve">Agissant en qualité de </w:t>
            </w:r>
            <w:r w:rsidRPr="0044141E">
              <w:tab/>
              <w:t>dûment habilités aux fins des présentes</w:t>
            </w:r>
          </w:p>
          <w:p w14:paraId="40FF6CF1" w14:textId="77777777" w:rsidR="007931A7" w:rsidRPr="0044141E" w:rsidRDefault="007931A7" w:rsidP="007F246F"/>
          <w:p w14:paraId="22032D83" w14:textId="77777777" w:rsidR="007931A7" w:rsidRPr="0044141E" w:rsidRDefault="007931A7" w:rsidP="007F246F">
            <w:r w:rsidRPr="0044141E">
              <w:t xml:space="preserve">Ci-après dénommée " </w:t>
            </w:r>
            <w:r w:rsidRPr="0044141E">
              <w:rPr>
                <w:b/>
              </w:rPr>
              <w:t>l'Entreprise</w:t>
            </w:r>
            <w:r w:rsidRPr="0044141E">
              <w:t xml:space="preserve"> "</w:t>
            </w:r>
          </w:p>
        </w:tc>
      </w:tr>
    </w:tbl>
    <w:p w14:paraId="165E4816" w14:textId="77777777" w:rsidR="007931A7" w:rsidRDefault="007931A7" w:rsidP="007931A7">
      <w:pPr>
        <w:pStyle w:val="Espacementdeparagraphe"/>
      </w:pPr>
    </w:p>
    <w:p w14:paraId="647AE02D" w14:textId="1E53F803" w:rsidR="007931A7" w:rsidRDefault="007931A7" w:rsidP="007931A7">
      <w:r w:rsidRPr="00452066">
        <w:t xml:space="preserve">Il a été conclu le présent </w:t>
      </w:r>
      <w:r>
        <w:t>régime</w:t>
      </w:r>
      <w:r w:rsidRPr="00452066">
        <w:t xml:space="preserve"> d’intéressement, en conformité avec les dispositions</w:t>
      </w:r>
      <w:r w:rsidRPr="009F12F0">
        <w:t xml:space="preserve"> </w:t>
      </w:r>
      <w:r w:rsidRPr="00433E38">
        <w:t>de la loi</w:t>
      </w:r>
      <w:r>
        <w:t xml:space="preserve"> n° 2020-734 du 17 juin 2020</w:t>
      </w:r>
      <w:r w:rsidRPr="009F12F0">
        <w:t xml:space="preserve"> </w:t>
      </w:r>
      <w:r w:rsidRPr="00433E38">
        <w:t>permettant la mise en place d’un régime d’intéressement par déc</w:t>
      </w:r>
      <w:r>
        <w:t>ision unilatérale de l’employeur.</w:t>
      </w:r>
    </w:p>
    <w:p w14:paraId="40089C5F" w14:textId="7C746E90" w:rsidR="00596697" w:rsidRDefault="00596697" w:rsidP="005206F3">
      <w:pPr>
        <w:pStyle w:val="Titre"/>
      </w:pPr>
      <w:r>
        <w:t>preambule</w:t>
      </w:r>
    </w:p>
    <w:p w14:paraId="7272A9B8" w14:textId="77777777" w:rsidR="008C4752" w:rsidRPr="00452066" w:rsidRDefault="008C4752" w:rsidP="008C4752">
      <w:pPr>
        <w:rPr>
          <w:rStyle w:val="Titredulivre"/>
        </w:rPr>
      </w:pPr>
      <w:r w:rsidRPr="00452066">
        <w:rPr>
          <w:rStyle w:val="Titredulivre"/>
        </w:rPr>
        <w:t>Motifs</w:t>
      </w:r>
    </w:p>
    <w:p w14:paraId="33E5E790" w14:textId="261EFE3D" w:rsidR="008C4752" w:rsidRDefault="008C4752" w:rsidP="008C4752">
      <w:r w:rsidRPr="00452066">
        <w:t xml:space="preserve">Le présent </w:t>
      </w:r>
      <w:r w:rsidR="00B91EDC">
        <w:t>régime</w:t>
      </w:r>
      <w:r w:rsidRPr="00452066">
        <w:t xml:space="preserve"> a été conclu pour associer davantage les salariés aux résultats de l’Entreprise. Il a pour objectif de motiver les salariés en les associant à l’amélioration des performances de l’Entreprise et aux résultats qui en découlent.</w:t>
      </w:r>
    </w:p>
    <w:p w14:paraId="15F15290" w14:textId="77777777" w:rsidR="008C4752" w:rsidRPr="00452066" w:rsidRDefault="008C4752" w:rsidP="008C4752">
      <w:pPr>
        <w:pStyle w:val="Espacementdeparagraphe"/>
      </w:pPr>
    </w:p>
    <w:p w14:paraId="65F90A38" w14:textId="77777777" w:rsidR="008C4752" w:rsidRPr="00452066" w:rsidRDefault="008C4752" w:rsidP="008C4752">
      <w:pPr>
        <w:rPr>
          <w:rStyle w:val="Titredulivre"/>
        </w:rPr>
      </w:pPr>
      <w:r w:rsidRPr="00452066">
        <w:rPr>
          <w:rStyle w:val="Titredulivre"/>
        </w:rPr>
        <w:t>Choix du critère de déclenchement</w:t>
      </w:r>
      <w:r w:rsidRPr="00452066">
        <w:rPr>
          <w:rStyle w:val="Titredulivre"/>
          <w:rFonts w:ascii="Calibri" w:hAnsi="Calibri" w:cs="Calibri"/>
        </w:rPr>
        <w:t> </w:t>
      </w:r>
      <w:r w:rsidRPr="00452066">
        <w:rPr>
          <w:rStyle w:val="Titredulivre"/>
        </w:rPr>
        <w:t>:</w:t>
      </w:r>
    </w:p>
    <w:p w14:paraId="1E09F11E" w14:textId="77777777" w:rsidR="008C4752" w:rsidRDefault="008C4752" w:rsidP="008C4752">
      <w:r w:rsidRPr="00452066">
        <w:t>Il a été retenu un critère de déclenchement révélateur de la performance de l’Entreprise.</w:t>
      </w:r>
    </w:p>
    <w:p w14:paraId="7E73DF84" w14:textId="77777777" w:rsidR="008C4752" w:rsidRDefault="008C4752" w:rsidP="008C4752">
      <w:pPr>
        <w:tabs>
          <w:tab w:val="right" w:leader="dot" w:pos="9639"/>
        </w:tabs>
      </w:pPr>
      <w:r w:rsidRPr="00452066">
        <w:t xml:space="preserve">Celle-ci est traduite </w:t>
      </w:r>
      <w:r>
        <w:t xml:space="preserve">par </w:t>
      </w:r>
      <w:r w:rsidRPr="003441B0">
        <w:rPr>
          <w:shd w:val="clear" w:color="auto" w:fill="FFFF00"/>
        </w:rPr>
        <w:tab/>
      </w:r>
    </w:p>
    <w:p w14:paraId="3E52C011" w14:textId="77777777" w:rsidR="008C4752" w:rsidRPr="00452066" w:rsidRDefault="008C4752" w:rsidP="008C4752">
      <w:pPr>
        <w:pStyle w:val="Espacementdeparagraphe"/>
      </w:pPr>
    </w:p>
    <w:p w14:paraId="079F226C" w14:textId="77777777" w:rsidR="008C4752" w:rsidRPr="00452066" w:rsidRDefault="008C4752" w:rsidP="008C4752">
      <w:pPr>
        <w:rPr>
          <w:rStyle w:val="Titredulivre"/>
        </w:rPr>
      </w:pPr>
      <w:r w:rsidRPr="00452066">
        <w:rPr>
          <w:rStyle w:val="Titredulivre"/>
        </w:rPr>
        <w:t>Choix des modalités de répartition</w:t>
      </w:r>
      <w:r w:rsidRPr="00452066">
        <w:rPr>
          <w:rStyle w:val="Titredulivre"/>
          <w:rFonts w:ascii="Calibri" w:hAnsi="Calibri" w:cs="Calibri"/>
        </w:rPr>
        <w:t> </w:t>
      </w:r>
      <w:r w:rsidRPr="00452066">
        <w:rPr>
          <w:rStyle w:val="Titredulivre"/>
        </w:rPr>
        <w:t>:</w:t>
      </w:r>
    </w:p>
    <w:p w14:paraId="7EF83F54" w14:textId="77777777" w:rsidR="008C4752" w:rsidRPr="00452066" w:rsidRDefault="008C4752" w:rsidP="008C4752">
      <w:pPr>
        <w:tabs>
          <w:tab w:val="right" w:leader="dot" w:pos="9639"/>
        </w:tabs>
      </w:pPr>
      <w:r w:rsidRPr="00452066">
        <w:t xml:space="preserve">La prime globale d’intéressement sera répartie entre les bénéficiaires </w:t>
      </w:r>
      <w:r w:rsidRPr="003441B0">
        <w:rPr>
          <w:shd w:val="clear" w:color="auto" w:fill="FFFF00"/>
        </w:rPr>
        <w:tab/>
      </w:r>
    </w:p>
    <w:p w14:paraId="14A27F44" w14:textId="77777777" w:rsidR="008C4752" w:rsidRPr="00452066" w:rsidRDefault="008C4752" w:rsidP="008C4752">
      <w:r w:rsidRPr="00452066">
        <w:t>Ce choix est motivé par la volonté de respecter la contribution de chacun dans le cadre de l’effort apporté à augmenter la productivité et à améliorer l’organisation du travail.</w:t>
      </w:r>
    </w:p>
    <w:p w14:paraId="38F91005" w14:textId="05889D79" w:rsidR="008C4752" w:rsidRPr="00452066" w:rsidRDefault="008C4752" w:rsidP="008C4752">
      <w:r w:rsidRPr="00452066">
        <w:t xml:space="preserve">Le montant de l’intéressement dépend directement des modalités de calcul contenues dans le présent </w:t>
      </w:r>
      <w:r w:rsidR="00B91EDC">
        <w:t>régime</w:t>
      </w:r>
      <w:r w:rsidRPr="00452066">
        <w:t>. Par conséquent, son montant est, par nature, variable et peut même être nul.</w:t>
      </w:r>
    </w:p>
    <w:p w14:paraId="45E8721F" w14:textId="77777777" w:rsidR="008C4752" w:rsidRPr="00452066" w:rsidRDefault="008C4752" w:rsidP="008C4752">
      <w:r w:rsidRPr="00452066">
        <w:t>L'intéressement ne se substitue à aucun des éléments de rémunération en vigueur dans l'entreprise ou qui deviendraient obligatoires en vertu de règles légales ou de clauses contractuelles. (Par éléments de la rémunération, il faut entendre tout ce qui constitue l'assiette des cotisations sociales au sens de l'article L. 242-1 du Code de la sécurité sociale ou L741.10 du Code rural, c’est à dire toutes rémunérations versées à l’occasion ou en contrepartie d’un travail, qu’il s’agisse de primes régulières ou occasionnelles).</w:t>
      </w:r>
    </w:p>
    <w:p w14:paraId="016EF518" w14:textId="5EB0EA4A" w:rsidR="008C4752" w:rsidRPr="00452066" w:rsidRDefault="008C4752" w:rsidP="008C4752">
      <w:r w:rsidRPr="00452066">
        <w:t xml:space="preserve">Les sommes à répartir entre les salariés, en application du présent </w:t>
      </w:r>
      <w:r w:rsidR="00B91EDC">
        <w:t>régime</w:t>
      </w:r>
      <w:r w:rsidRPr="00452066">
        <w:t>, ne constituent pas un élément de salaire pour l'application de la législation du travail. Ces sommes n’ont pas également le caractère de rémunération au sens du code de la sécurité Sociale (article L. 3312-4 du Code du travail).</w:t>
      </w:r>
    </w:p>
    <w:p w14:paraId="3229EA1D" w14:textId="3BEB9941" w:rsidR="008C4752" w:rsidRDefault="008C4752" w:rsidP="008C4752">
      <w:r w:rsidRPr="00452066">
        <w:t>L’entreprise atteste qu’elle satisfait aux obligations lui incombant en matière de représentation du personnel (L3312-2 du Code du Travail).</w:t>
      </w:r>
    </w:p>
    <w:p w14:paraId="0A163AF5" w14:textId="77777777" w:rsidR="0057282B" w:rsidRPr="0095464D" w:rsidRDefault="0057282B" w:rsidP="005E1336">
      <w:pPr>
        <w:pStyle w:val="Titre2"/>
        <w:rPr>
          <w:color w:val="C89055"/>
        </w:rPr>
      </w:pPr>
      <w:r w:rsidRPr="0095464D">
        <w:rPr>
          <w:rFonts w:ascii="Courier New" w:hAnsi="Courier New" w:cs="Courier New"/>
          <w:color w:val="C89055"/>
        </w:rPr>
        <w:lastRenderedPageBreak/>
        <w:t> </w:t>
      </w:r>
      <w:r w:rsidRPr="0095464D">
        <w:rPr>
          <w:color w:val="C89055"/>
        </w:rPr>
        <w:t>beneficiaire</w:t>
      </w:r>
      <w:r w:rsidR="00CD5E14" w:rsidRPr="0095464D">
        <w:rPr>
          <w:color w:val="C89055"/>
        </w:rPr>
        <w:t>s</w:t>
      </w:r>
    </w:p>
    <w:p w14:paraId="6AA85891" w14:textId="0F26D239" w:rsidR="00853012" w:rsidRDefault="00853012" w:rsidP="00853012">
      <w:pPr>
        <w:rPr>
          <w:b/>
          <w:spacing w:val="-2"/>
        </w:rPr>
      </w:pPr>
      <w:r w:rsidRPr="00650708">
        <w:rPr>
          <w:spacing w:val="-2"/>
        </w:rPr>
        <w:t xml:space="preserve">Le présent </w:t>
      </w:r>
      <w:r w:rsidR="00B91EDC">
        <w:rPr>
          <w:spacing w:val="-2"/>
        </w:rPr>
        <w:t>régime</w:t>
      </w:r>
      <w:r w:rsidRPr="00650708">
        <w:rPr>
          <w:spacing w:val="-2"/>
        </w:rPr>
        <w:t xml:space="preserve"> s’applique à tous les salariés de l’entreprise qui justifient, d'une </w:t>
      </w:r>
      <w:r w:rsidRPr="00650708">
        <w:rPr>
          <w:b/>
          <w:spacing w:val="-2"/>
        </w:rPr>
        <w:t>durée minimale d’ancienneté de</w:t>
      </w:r>
      <w:r w:rsidRPr="00D62753">
        <w:rPr>
          <w:rFonts w:ascii="Calibri" w:hAnsi="Calibri" w:cs="Calibri"/>
          <w:b/>
          <w:spacing w:val="-2"/>
        </w:rPr>
        <w:t> </w:t>
      </w:r>
      <w:r w:rsidRPr="00D62753">
        <w:rPr>
          <w:b/>
          <w:spacing w:val="-2"/>
        </w:rPr>
        <w:t>:</w:t>
      </w:r>
    </w:p>
    <w:p w14:paraId="575AA577" w14:textId="77777777" w:rsidR="00853012" w:rsidRPr="00D62753" w:rsidRDefault="00853012" w:rsidP="00853012">
      <w:pPr>
        <w:pStyle w:val="Espacementdeparagraphe"/>
      </w:pPr>
    </w:p>
    <w:p w14:paraId="4B8AAA8F" w14:textId="77777777" w:rsidR="00853012" w:rsidRDefault="00853012" w:rsidP="00853012">
      <w:pPr>
        <w:shd w:val="clear" w:color="auto" w:fill="BFBFBF" w:themeFill="background1" w:themeFillShade="BF"/>
        <w:jc w:val="center"/>
        <w:rPr>
          <w:bCs/>
          <w:iCs/>
        </w:rPr>
      </w:pPr>
      <w:r w:rsidRPr="00D62753">
        <w:rPr>
          <w:bCs/>
          <w:iCs/>
        </w:rPr>
        <w:sym w:font="Wingdings" w:char="F071"/>
      </w:r>
      <w:r w:rsidRPr="00D62753">
        <w:rPr>
          <w:bCs/>
          <w:iCs/>
        </w:rPr>
        <w:t xml:space="preserve">  1 mois</w:t>
      </w:r>
      <w:r w:rsidRPr="00D62753">
        <w:rPr>
          <w:bCs/>
          <w:iCs/>
        </w:rPr>
        <w:tab/>
      </w:r>
      <w:r w:rsidRPr="00D62753">
        <w:rPr>
          <w:bCs/>
          <w:iCs/>
        </w:rPr>
        <w:sym w:font="Wingdings" w:char="F071"/>
      </w:r>
      <w:r w:rsidRPr="00D62753">
        <w:rPr>
          <w:bCs/>
          <w:iCs/>
        </w:rPr>
        <w:t xml:space="preserve">  2 mois</w:t>
      </w:r>
      <w:r w:rsidRPr="00D62753">
        <w:rPr>
          <w:bCs/>
          <w:iCs/>
        </w:rPr>
        <w:tab/>
      </w:r>
      <w:r w:rsidRPr="00D62753">
        <w:rPr>
          <w:bCs/>
          <w:iCs/>
        </w:rPr>
        <w:sym w:font="Wingdings" w:char="F071"/>
      </w:r>
      <w:r w:rsidRPr="00D62753">
        <w:rPr>
          <w:bCs/>
          <w:iCs/>
        </w:rPr>
        <w:t xml:space="preserve">  3 mois</w:t>
      </w:r>
    </w:p>
    <w:p w14:paraId="7AC468FD" w14:textId="77777777" w:rsidR="00853012" w:rsidRDefault="00853012" w:rsidP="00853012">
      <w:pPr>
        <w:pStyle w:val="Espacementdeparagraphe"/>
      </w:pPr>
    </w:p>
    <w:p w14:paraId="3A4A514F" w14:textId="05FDF59E" w:rsidR="00E96186" w:rsidRPr="00452066" w:rsidRDefault="00E96186" w:rsidP="00E96186">
      <w:r w:rsidRPr="00452066">
        <w:t xml:space="preserve">L’ancienneté requise prend en compte </w:t>
      </w:r>
      <w:r w:rsidRPr="00452066">
        <w:rPr>
          <w:b/>
        </w:rPr>
        <w:t>tous les contrats de travail exécutés au cours de la période de calcul et des douze mois qui la précèdent</w:t>
      </w:r>
      <w:r w:rsidRPr="00452066">
        <w:t>. Les périodes de suspension du contrat, pour quelque motif que ce soit, ne peuvent être déduites. L’ancienneté s’apprécie à la date de clôture de l’exercice concerné ou à la date de départ en cas de rupture de contrat en cours d’exercice.</w:t>
      </w:r>
    </w:p>
    <w:p w14:paraId="501E1273" w14:textId="77777777" w:rsidR="00E96186" w:rsidRPr="00452066" w:rsidRDefault="00E96186" w:rsidP="00E96186">
      <w:r w:rsidRPr="00452066">
        <w:t xml:space="preserve">La résiliation du contrat de travail, quelle qu’en soit la cause (même pour faute lourde), ne peut entraîner la suppression des droits acquis par le salarié au titre de l’intéressement. </w:t>
      </w:r>
    </w:p>
    <w:p w14:paraId="2CB69BF2" w14:textId="73440024" w:rsidR="00E96186" w:rsidRPr="00452066" w:rsidRDefault="00E96186" w:rsidP="00E96186">
      <w:r w:rsidRPr="00452066">
        <w:t xml:space="preserve">Dès lors que l'ancienneté exigée par </w:t>
      </w:r>
      <w:r w:rsidR="00B91EDC">
        <w:t>le régime</w:t>
      </w:r>
      <w:r w:rsidRPr="00452066">
        <w:t xml:space="preserve"> est atteinte, le salarié a vocation à bénéficier de l'intéressement sur la totalité de son appartenance juridique à l'entreprise au cours de l'exercice de référence, sans que puisse être déduite la période d'acquisition de l'ancienneté.</w:t>
      </w:r>
    </w:p>
    <w:p w14:paraId="74896868" w14:textId="77777777" w:rsidR="00E96186" w:rsidRPr="00452066" w:rsidRDefault="00E96186" w:rsidP="00E96186">
      <w:r w:rsidRPr="00452066">
        <w:t xml:space="preserve">Dans les entreprises </w:t>
      </w:r>
      <w:r w:rsidRPr="0034263E">
        <w:rPr>
          <w:b/>
          <w:bCs/>
        </w:rPr>
        <w:t xml:space="preserve">employant au moins un salarié et moins de deux cent cinquante </w:t>
      </w:r>
      <w:proofErr w:type="gramStart"/>
      <w:r w:rsidRPr="0034263E">
        <w:rPr>
          <w:b/>
          <w:bCs/>
        </w:rPr>
        <w:t>salariés</w:t>
      </w:r>
      <w:r w:rsidRPr="0034263E">
        <w:rPr>
          <w:i/>
          <w:iCs/>
          <w:vertAlign w:val="superscript"/>
        </w:rPr>
        <w:t>(</w:t>
      </w:r>
      <w:proofErr w:type="gramEnd"/>
      <w:r w:rsidRPr="0034263E">
        <w:rPr>
          <w:i/>
          <w:iCs/>
          <w:vertAlign w:val="superscript"/>
        </w:rPr>
        <w:t>1)</w:t>
      </w:r>
      <w:r w:rsidRPr="00452066">
        <w:t xml:space="preserve"> le(s) chef(s) d’entreprise(s) ou le(s) mandataire(s) social (sociaux) non titulaire(s) d’un contrat de travail et le cas échéant, le conjoint </w:t>
      </w:r>
      <w:r w:rsidRPr="00452066">
        <w:rPr>
          <w:rFonts w:hint="eastAsia"/>
        </w:rPr>
        <w:t xml:space="preserve">ou le partenaire lié par un pacte civil de solidarité </w:t>
      </w:r>
      <w:r w:rsidRPr="00452066">
        <w:t>du chef d’entreprise, s’il a le statut mentionné à l’article L121-4 du code de commerce de conjoint collaborateur ou de conjoint associé, compte(nt) également parmi les bénéficiaires évoqués ci-dessus.</w:t>
      </w:r>
    </w:p>
    <w:p w14:paraId="56774149" w14:textId="609587FD" w:rsidR="00E96186" w:rsidRPr="00452066" w:rsidRDefault="00E96186" w:rsidP="00E96186">
      <w:r w:rsidRPr="00452066">
        <w:t xml:space="preserve">Aucun salarié ne peut renoncer à percevoir la part qui lui revient. Les salariés sous contrat à durée déterminée bénéficient de l’intéressement comme tout autre salarié dès lors que les conditions prévues par </w:t>
      </w:r>
      <w:r w:rsidR="00B91EDC">
        <w:t>le régime</w:t>
      </w:r>
      <w:r w:rsidRPr="00452066">
        <w:t xml:space="preserve"> sont remplies.</w:t>
      </w:r>
    </w:p>
    <w:p w14:paraId="38106FC0" w14:textId="77777777" w:rsidR="00E96186" w:rsidRPr="00452066" w:rsidRDefault="00E96186" w:rsidP="00E96186">
      <w:pPr>
        <w:pStyle w:val="Espacementdeparagraphe"/>
      </w:pPr>
    </w:p>
    <w:p w14:paraId="699BF79B" w14:textId="77777777" w:rsidR="00E96186" w:rsidRPr="00452066" w:rsidRDefault="00E96186" w:rsidP="00E96186">
      <w:pPr>
        <w:pStyle w:val="Titre7"/>
      </w:pPr>
      <w:r w:rsidRPr="0034263E">
        <w:rPr>
          <w:rFonts w:hint="eastAsia"/>
          <w:vertAlign w:val="superscript"/>
        </w:rPr>
        <w:t>(1</w:t>
      </w:r>
      <w:r w:rsidRPr="0034263E">
        <w:rPr>
          <w:vertAlign w:val="superscript"/>
        </w:rPr>
        <w:t>)</w:t>
      </w:r>
      <w:r w:rsidRPr="0034263E">
        <w:t xml:space="preserve"> L’effectif annuel salarié est calculé selon les modalités prévues au I de l’article L.130-1 du code de la sécurité sociale.</w:t>
      </w:r>
    </w:p>
    <w:p w14:paraId="108F5A43" w14:textId="26054D3D" w:rsidR="00CD5E14" w:rsidRPr="0095464D" w:rsidRDefault="00CD5E14" w:rsidP="00AD0418">
      <w:pPr>
        <w:pStyle w:val="Titre2"/>
        <w:rPr>
          <w:color w:val="C89055"/>
        </w:rPr>
      </w:pPr>
      <w:bookmarkStart w:id="0" w:name="_Hlk67563674"/>
      <w:r w:rsidRPr="0095464D">
        <w:rPr>
          <w:rFonts w:ascii="Courier New" w:hAnsi="Courier New" w:cs="Courier New"/>
          <w:color w:val="C89055"/>
        </w:rPr>
        <w:t> </w:t>
      </w:r>
      <w:r w:rsidR="00E96186" w:rsidRPr="0095464D">
        <w:rPr>
          <w:color w:val="C89055"/>
        </w:rPr>
        <w:t>SEUIL DE DECLENCHEMENT</w:t>
      </w:r>
      <w:r w:rsidR="00930B91" w:rsidRPr="0095464D">
        <w:rPr>
          <w:color w:val="C89055"/>
        </w:rPr>
        <w:t xml:space="preserve"> </w:t>
      </w:r>
      <w:r w:rsidR="00DB6EA2" w:rsidRPr="0095464D">
        <w:rPr>
          <w:color w:val="C89055"/>
        </w:rPr>
        <w:t>–</w:t>
      </w:r>
      <w:r w:rsidR="00930B91" w:rsidRPr="0095464D">
        <w:rPr>
          <w:color w:val="C89055"/>
        </w:rPr>
        <w:t xml:space="preserve"> </w:t>
      </w:r>
      <w:r w:rsidR="00DB6EA2" w:rsidRPr="0095464D">
        <w:rPr>
          <w:rStyle w:val="Titredulivre"/>
          <w:color w:val="C89055"/>
        </w:rPr>
        <w:t>clause non obligatoire</w:t>
      </w:r>
    </w:p>
    <w:p w14:paraId="67483D9A" w14:textId="2104F503" w:rsidR="009A5DF4" w:rsidRDefault="003B5F71" w:rsidP="001A465C">
      <w:pPr>
        <w:shd w:val="clear" w:color="auto" w:fill="D9D9D9" w:themeFill="background1" w:themeFillShade="D9"/>
        <w:rPr>
          <w:rStyle w:val="Accentuationintense"/>
        </w:rPr>
      </w:pPr>
      <w:r w:rsidRPr="005F0DB3">
        <w:rPr>
          <w:rStyle w:val="Accentuationintense"/>
          <w:u w:val="single"/>
        </w:rPr>
        <w:t>Obs</w:t>
      </w:r>
      <w:r w:rsidR="005F0DB3" w:rsidRPr="005F0DB3">
        <w:rPr>
          <w:rStyle w:val="Accentuationintense"/>
          <w:u w:val="single"/>
        </w:rPr>
        <w:t>ervation</w:t>
      </w:r>
      <w:r w:rsidR="005F0DB3">
        <w:rPr>
          <w:rStyle w:val="Accentuationintense"/>
        </w:rPr>
        <w:t> : l</w:t>
      </w:r>
      <w:r w:rsidR="009A5DF4" w:rsidRPr="009A5DF4">
        <w:rPr>
          <w:rStyle w:val="Accentuationintense"/>
        </w:rPr>
        <w:t>’entreprise peut prévoir un seuil de déclenchement, c’est à dire un résultat minimum au-dessous, duquel aucun intéressement ne sera distribué. Le seuil de déclenchement permet à l’entreprise, avant de vérifier que les objectifs sont atteints, de s’assurer d’être en mesure financièrement, de pouvoir distribuer un supplément à ses salariés.</w:t>
      </w:r>
    </w:p>
    <w:p w14:paraId="74DA6F9D" w14:textId="77777777" w:rsidR="00867092" w:rsidRPr="00650708" w:rsidRDefault="00867092" w:rsidP="001A465C">
      <w:pPr>
        <w:shd w:val="clear" w:color="auto" w:fill="D9D9D9" w:themeFill="background1" w:themeFillShade="D9"/>
      </w:pPr>
      <w:r w:rsidRPr="00650708">
        <w:t xml:space="preserve">Exemples : </w:t>
      </w:r>
    </w:p>
    <w:p w14:paraId="7AF8C747" w14:textId="77777777" w:rsidR="00867092" w:rsidRPr="00650708" w:rsidRDefault="00867092" w:rsidP="00F5338F">
      <w:pPr>
        <w:shd w:val="clear" w:color="auto" w:fill="D9D9D9"/>
      </w:pPr>
      <w:r w:rsidRPr="00650708">
        <w:t xml:space="preserve">L’intéressement ne sera déclenché que si l’entreprise dégage un bénéfice minimum de </w:t>
      </w:r>
      <w:r w:rsidRPr="001A465C">
        <w:rPr>
          <w:highlight w:val="yellow"/>
          <w:shd w:val="clear" w:color="auto" w:fill="D9D9D9" w:themeFill="background1" w:themeFillShade="D9"/>
        </w:rPr>
        <w:t>………</w:t>
      </w:r>
      <w:proofErr w:type="gramStart"/>
      <w:r w:rsidRPr="001A465C">
        <w:rPr>
          <w:highlight w:val="yellow"/>
          <w:shd w:val="clear" w:color="auto" w:fill="D9D9D9" w:themeFill="background1" w:themeFillShade="D9"/>
        </w:rPr>
        <w:t>…….</w:t>
      </w:r>
      <w:proofErr w:type="gramEnd"/>
      <w:r w:rsidRPr="001A465C">
        <w:rPr>
          <w:highlight w:val="yellow"/>
          <w:shd w:val="clear" w:color="auto" w:fill="D9D9D9" w:themeFill="background1" w:themeFillShade="D9"/>
        </w:rPr>
        <w:t>.………….</w:t>
      </w:r>
      <w:r w:rsidRPr="00650708">
        <w:t xml:space="preserve"> euros</w:t>
      </w:r>
    </w:p>
    <w:p w14:paraId="3501E8B4" w14:textId="77777777" w:rsidR="00867092" w:rsidRPr="00650708" w:rsidRDefault="00867092" w:rsidP="001A465C">
      <w:pPr>
        <w:shd w:val="clear" w:color="auto" w:fill="D9D9D9" w:themeFill="background1" w:themeFillShade="D9"/>
      </w:pPr>
      <w:r w:rsidRPr="00650708">
        <w:t xml:space="preserve">L’intéressement ne sera déclenché que si le chiffre d’affaires de l’entreprise est en progression de </w:t>
      </w:r>
      <w:r w:rsidRPr="00D02876">
        <w:rPr>
          <w:highlight w:val="yellow"/>
          <w:shd w:val="clear" w:color="auto" w:fill="D9D9D9" w:themeFill="background1" w:themeFillShade="D9"/>
        </w:rPr>
        <w:t>……</w:t>
      </w:r>
      <w:proofErr w:type="gramStart"/>
      <w:r w:rsidRPr="00D02876">
        <w:rPr>
          <w:highlight w:val="yellow"/>
          <w:shd w:val="clear" w:color="auto" w:fill="D9D9D9" w:themeFill="background1" w:themeFillShade="D9"/>
        </w:rPr>
        <w:t>…….</w:t>
      </w:r>
      <w:proofErr w:type="gramEnd"/>
      <w:r w:rsidRPr="00D02876">
        <w:rPr>
          <w:highlight w:val="yellow"/>
          <w:shd w:val="clear" w:color="auto" w:fill="D9D9D9" w:themeFill="background1" w:themeFillShade="D9"/>
        </w:rPr>
        <w:t>.</w:t>
      </w:r>
      <w:r w:rsidRPr="00650708">
        <w:t xml:space="preserve"> %</w:t>
      </w:r>
    </w:p>
    <w:p w14:paraId="25490940" w14:textId="77777777" w:rsidR="00867092" w:rsidRPr="00650708" w:rsidRDefault="00867092" w:rsidP="001A465C">
      <w:pPr>
        <w:shd w:val="clear" w:color="auto" w:fill="D9D9D9" w:themeFill="background1" w:themeFillShade="D9"/>
      </w:pPr>
      <w:r w:rsidRPr="00650708">
        <w:t xml:space="preserve">L’intéressement ne sera déclenché que si le ratio résultat d’exploitation / chiffre d’affaires est supérieur à </w:t>
      </w:r>
      <w:r w:rsidRPr="00D02876">
        <w:rPr>
          <w:highlight w:val="yellow"/>
          <w:shd w:val="clear" w:color="auto" w:fill="D9D9D9" w:themeFill="background1" w:themeFillShade="D9"/>
        </w:rPr>
        <w:t>…</w:t>
      </w:r>
      <w:proofErr w:type="gramStart"/>
      <w:r w:rsidRPr="00D02876">
        <w:rPr>
          <w:highlight w:val="yellow"/>
          <w:shd w:val="clear" w:color="auto" w:fill="D9D9D9" w:themeFill="background1" w:themeFillShade="D9"/>
        </w:rPr>
        <w:t>…….</w:t>
      </w:r>
      <w:proofErr w:type="gramEnd"/>
      <w:r w:rsidRPr="00D02876">
        <w:rPr>
          <w:highlight w:val="yellow"/>
          <w:shd w:val="clear" w:color="auto" w:fill="D9D9D9" w:themeFill="background1" w:themeFillShade="D9"/>
        </w:rPr>
        <w:t>….</w:t>
      </w:r>
      <w:r w:rsidRPr="00650708">
        <w:t xml:space="preserve"> %</w:t>
      </w:r>
    </w:p>
    <w:bookmarkEnd w:id="0"/>
    <w:p w14:paraId="0B4F120F" w14:textId="07183444" w:rsidR="00346AEF" w:rsidRPr="0095464D" w:rsidRDefault="009C0C98" w:rsidP="005E1336">
      <w:pPr>
        <w:pStyle w:val="Titre2"/>
        <w:rPr>
          <w:color w:val="C89055"/>
        </w:rPr>
      </w:pPr>
      <w:r w:rsidRPr="0095464D">
        <w:rPr>
          <w:rFonts w:ascii="Courier New" w:hAnsi="Courier New" w:cs="Courier New"/>
          <w:color w:val="C89055"/>
        </w:rPr>
        <w:t> </w:t>
      </w:r>
      <w:r w:rsidR="00D02876" w:rsidRPr="0095464D">
        <w:rPr>
          <w:color w:val="C89055"/>
        </w:rPr>
        <w:t>formule de calcul de l’intéressement</w:t>
      </w:r>
    </w:p>
    <w:p w14:paraId="3B916581" w14:textId="77777777" w:rsidR="00A55286" w:rsidRPr="00452066" w:rsidRDefault="00A55286" w:rsidP="00A55286">
      <w:pPr>
        <w:rPr>
          <w:rStyle w:val="Titredulivre"/>
        </w:rPr>
      </w:pPr>
      <w:r w:rsidRPr="00452066">
        <w:rPr>
          <w:rStyle w:val="Titredulivre"/>
        </w:rPr>
        <w:t>Préalable</w:t>
      </w:r>
    </w:p>
    <w:p w14:paraId="53EFD849" w14:textId="791FC799" w:rsidR="00A55286" w:rsidRPr="00452066" w:rsidRDefault="004C51D4" w:rsidP="00A55286">
      <w:r w:rsidRPr="007F021A">
        <w:rPr>
          <w:color w:val="auto"/>
        </w:rPr>
        <w:t>Si</w:t>
      </w:r>
      <w:r w:rsidR="00A55286" w:rsidRPr="007F021A">
        <w:rPr>
          <w:color w:val="auto"/>
        </w:rPr>
        <w:t xml:space="preserve"> </w:t>
      </w:r>
      <w:r w:rsidR="00A55286" w:rsidRPr="00452066">
        <w:t xml:space="preserve">les résultats ou les performances sont inférieurs aux seuils de déclenchement fixés dans </w:t>
      </w:r>
      <w:r w:rsidR="00B91EDC">
        <w:t>le régime</w:t>
      </w:r>
      <w:r w:rsidR="00A55286" w:rsidRPr="00452066">
        <w:t>, l’intéressement est nul.</w:t>
      </w:r>
    </w:p>
    <w:p w14:paraId="33493ADE" w14:textId="77777777" w:rsidR="00A55286" w:rsidRPr="00452066" w:rsidRDefault="00A55286" w:rsidP="00A55286">
      <w:pPr>
        <w:pStyle w:val="Sous-article"/>
      </w:pPr>
      <w:r w:rsidRPr="00452066">
        <w:t>Intéressement aux résultats</w:t>
      </w:r>
    </w:p>
    <w:p w14:paraId="1B642207" w14:textId="56275EA0" w:rsidR="00A55286" w:rsidRPr="000145D2" w:rsidRDefault="00A55286" w:rsidP="00F5338F">
      <w:pPr>
        <w:shd w:val="clear" w:color="auto" w:fill="D9D9D9"/>
        <w:rPr>
          <w:rStyle w:val="Accentuationintense"/>
        </w:rPr>
      </w:pPr>
      <w:r w:rsidRPr="00B46E49">
        <w:rPr>
          <w:rStyle w:val="Accentuationintense"/>
          <w:u w:val="single"/>
        </w:rPr>
        <w:t>Définition</w:t>
      </w:r>
      <w:r w:rsidRPr="000145D2">
        <w:rPr>
          <w:rStyle w:val="Accentuationintense"/>
        </w:rPr>
        <w:t xml:space="preserve"> : cette notion se réfère à des indicateurs financiers ou comptables mesurant la rentabilité économique ou financière de l’entreprise, tels que, le bénéfice fiscal, le bénéfice comptable ou le bénéfice d’exploitation. Il est souhaitable que </w:t>
      </w:r>
      <w:r w:rsidR="00B91EDC">
        <w:rPr>
          <w:rStyle w:val="Accentuationintense"/>
        </w:rPr>
        <w:t>le régime</w:t>
      </w:r>
      <w:r w:rsidRPr="000145D2">
        <w:rPr>
          <w:rStyle w:val="Accentuationintense"/>
        </w:rPr>
        <w:t xml:space="preserve"> précise exactement les références de la base de calcul retenue et le cas échéant, le document à partir duquel l’intéressement est calculé.</w:t>
      </w:r>
    </w:p>
    <w:p w14:paraId="4FE4BD8B" w14:textId="77777777" w:rsidR="002E33DC" w:rsidRPr="002E33DC" w:rsidRDefault="002E33DC" w:rsidP="00DC744B">
      <w:pPr>
        <w:shd w:val="clear" w:color="auto" w:fill="D9D9D9" w:themeFill="background1" w:themeFillShade="D9"/>
        <w:rPr>
          <w:b/>
          <w:bCs/>
          <w:i/>
          <w:iCs/>
          <w:color w:val="0070C0"/>
        </w:rPr>
      </w:pPr>
      <w:r w:rsidRPr="002E33DC">
        <w:rPr>
          <w:b/>
          <w:bCs/>
          <w:i/>
          <w:iCs/>
          <w:color w:val="0070C0"/>
        </w:rPr>
        <w:t>Exemple</w:t>
      </w:r>
      <w:r w:rsidRPr="002E33DC">
        <w:rPr>
          <w:rFonts w:ascii="Calibri" w:hAnsi="Calibri" w:cs="Calibri"/>
          <w:b/>
          <w:bCs/>
          <w:i/>
          <w:iCs/>
          <w:color w:val="0070C0"/>
        </w:rPr>
        <w:t> </w:t>
      </w:r>
      <w:r w:rsidRPr="002E33DC">
        <w:rPr>
          <w:b/>
          <w:bCs/>
          <w:i/>
          <w:iCs/>
          <w:color w:val="0070C0"/>
        </w:rPr>
        <w:t>1</w:t>
      </w:r>
    </w:p>
    <w:p w14:paraId="15484B33" w14:textId="77777777" w:rsidR="002E33DC" w:rsidRPr="002E33DC" w:rsidRDefault="002E33DC" w:rsidP="00DC744B">
      <w:pPr>
        <w:shd w:val="clear" w:color="auto" w:fill="D9D9D9" w:themeFill="background1" w:themeFillShade="D9"/>
      </w:pPr>
      <w:r w:rsidRPr="002E33DC">
        <w:t>L’intéressement (I) global sera calculé en fonction du résultat courant avant impôt (RCAI) de l’exercice concerné tel que figurant dans le compte de résultat sur la ligne</w:t>
      </w:r>
      <w:r w:rsidRPr="002E33DC">
        <w:rPr>
          <w:highlight w:val="yellow"/>
          <w:shd w:val="clear" w:color="auto" w:fill="BFBFBF" w:themeFill="background1" w:themeFillShade="BF"/>
        </w:rPr>
        <w:t>……</w:t>
      </w:r>
      <w:proofErr w:type="gramStart"/>
      <w:r w:rsidRPr="002E33DC">
        <w:rPr>
          <w:highlight w:val="yellow"/>
          <w:shd w:val="clear" w:color="auto" w:fill="BFBFBF" w:themeFill="background1" w:themeFillShade="BF"/>
        </w:rPr>
        <w:t>…….</w:t>
      </w:r>
      <w:proofErr w:type="gramEnd"/>
      <w:r w:rsidRPr="002E33DC">
        <w:rPr>
          <w:highlight w:val="yellow"/>
          <w:shd w:val="clear" w:color="auto" w:fill="BFBFBF" w:themeFill="background1" w:themeFillShade="BF"/>
        </w:rPr>
        <w:t>…</w:t>
      </w:r>
      <w:r w:rsidRPr="002E33DC">
        <w:t xml:space="preserve"> </w:t>
      </w:r>
      <w:proofErr w:type="gramStart"/>
      <w:r w:rsidRPr="002E33DC">
        <w:t>colonne</w:t>
      </w:r>
      <w:r w:rsidRPr="002E33DC">
        <w:rPr>
          <w:highlight w:val="yellow"/>
          <w:shd w:val="clear" w:color="auto" w:fill="BFBFBF" w:themeFill="background1" w:themeFillShade="BF"/>
        </w:rPr>
        <w:t>….</w:t>
      </w:r>
      <w:proofErr w:type="gramEnd"/>
      <w:r w:rsidRPr="002E33DC">
        <w:rPr>
          <w:highlight w:val="yellow"/>
          <w:shd w:val="clear" w:color="auto" w:fill="BFBFBF" w:themeFill="background1" w:themeFillShade="BF"/>
        </w:rPr>
        <w:t>…………</w:t>
      </w:r>
      <w:r w:rsidRPr="002E33DC">
        <w:t xml:space="preserve"> de </w:t>
      </w:r>
      <w:proofErr w:type="gramStart"/>
      <w:r w:rsidRPr="002E33DC">
        <w:t>l’imprimé</w:t>
      </w:r>
      <w:r w:rsidRPr="002E33DC">
        <w:rPr>
          <w:highlight w:val="yellow"/>
          <w:shd w:val="clear" w:color="auto" w:fill="BFBFBF" w:themeFill="background1" w:themeFillShade="BF"/>
        </w:rPr>
        <w:t>….</w:t>
      </w:r>
      <w:proofErr w:type="gramEnd"/>
      <w:r w:rsidRPr="002E33DC">
        <w:rPr>
          <w:highlight w:val="yellow"/>
          <w:shd w:val="clear" w:color="auto" w:fill="BFBFBF" w:themeFill="background1" w:themeFillShade="BF"/>
        </w:rPr>
        <w:t>………..</w:t>
      </w:r>
      <w:r w:rsidRPr="002E33DC">
        <w:t xml:space="preserve"> de la liasse fiscale</w:t>
      </w:r>
      <w:proofErr w:type="gramStart"/>
      <w:r w:rsidRPr="002E33DC">
        <w:rPr>
          <w:highlight w:val="yellow"/>
          <w:shd w:val="clear" w:color="auto" w:fill="BFBFBF" w:themeFill="background1" w:themeFillShade="BF"/>
        </w:rPr>
        <w:t>…….</w:t>
      </w:r>
      <w:proofErr w:type="gramEnd"/>
      <w:r w:rsidRPr="002E33DC">
        <w:rPr>
          <w:highlight w:val="yellow"/>
          <w:shd w:val="clear" w:color="auto" w:fill="BFBFBF" w:themeFill="background1" w:themeFillShade="BF"/>
        </w:rPr>
        <w:t>……….</w:t>
      </w:r>
    </w:p>
    <w:p w14:paraId="1179A4DE" w14:textId="77777777" w:rsidR="002E33DC" w:rsidRPr="002E33DC" w:rsidRDefault="002E33DC" w:rsidP="00DC744B">
      <w:pPr>
        <w:shd w:val="clear" w:color="auto" w:fill="D9D9D9" w:themeFill="background1" w:themeFillShade="D9"/>
      </w:pPr>
      <w:r w:rsidRPr="002E33DC">
        <w:t>Le montant de l’intéressement à répartir sera égal à …………… % du résultat courant avant impôt ainsi défini, soit l’application de la formule de calcul suivante</w:t>
      </w:r>
      <w:r w:rsidRPr="002E33DC">
        <w:rPr>
          <w:rFonts w:ascii="Calibri" w:hAnsi="Calibri" w:cs="Calibri"/>
        </w:rPr>
        <w:t> </w:t>
      </w:r>
      <w:r w:rsidRPr="002E33DC">
        <w:t>:</w:t>
      </w:r>
    </w:p>
    <w:p w14:paraId="02B69B1D" w14:textId="77777777" w:rsidR="002E33DC" w:rsidRPr="002E33DC" w:rsidRDefault="002E33DC" w:rsidP="00DC744B">
      <w:pPr>
        <w:shd w:val="clear" w:color="auto" w:fill="FFFF00"/>
        <w:jc w:val="center"/>
        <w:rPr>
          <w:sz w:val="20"/>
          <w:szCs w:val="20"/>
        </w:rPr>
      </w:pPr>
      <w:r w:rsidRPr="002E33DC">
        <w:rPr>
          <w:sz w:val="20"/>
          <w:szCs w:val="20"/>
        </w:rPr>
        <w:t xml:space="preserve">I = RCAI x </w:t>
      </w:r>
      <w:r w:rsidRPr="002E33DC">
        <w:rPr>
          <w:rFonts w:cs="Campton Book"/>
          <w:sz w:val="20"/>
          <w:szCs w:val="20"/>
        </w:rPr>
        <w:t>……………</w:t>
      </w:r>
      <w:r w:rsidRPr="002E33DC">
        <w:rPr>
          <w:sz w:val="20"/>
          <w:szCs w:val="20"/>
        </w:rPr>
        <w:t>. %</w:t>
      </w:r>
    </w:p>
    <w:p w14:paraId="32695F6F" w14:textId="77777777" w:rsidR="002E33DC" w:rsidRPr="002E33DC" w:rsidRDefault="002E33DC" w:rsidP="00DC744B">
      <w:pPr>
        <w:shd w:val="clear" w:color="auto" w:fill="D9D9D9" w:themeFill="background1" w:themeFillShade="D9"/>
        <w:spacing w:before="0" w:after="0"/>
        <w:rPr>
          <w:sz w:val="8"/>
          <w:szCs w:val="8"/>
        </w:rPr>
      </w:pPr>
    </w:p>
    <w:p w14:paraId="0F7EEC23" w14:textId="77777777" w:rsidR="002E33DC" w:rsidRPr="002E33DC" w:rsidRDefault="002E33DC" w:rsidP="00DC744B">
      <w:pPr>
        <w:shd w:val="clear" w:color="auto" w:fill="D9D9D9" w:themeFill="background1" w:themeFillShade="D9"/>
        <w:rPr>
          <w:b/>
          <w:bCs/>
          <w:i/>
          <w:iCs/>
          <w:color w:val="0070C0"/>
        </w:rPr>
      </w:pPr>
      <w:r w:rsidRPr="002E33DC">
        <w:rPr>
          <w:b/>
          <w:bCs/>
          <w:i/>
          <w:iCs/>
          <w:color w:val="0070C0"/>
        </w:rPr>
        <w:t>Exemple</w:t>
      </w:r>
      <w:r w:rsidRPr="002E33DC">
        <w:rPr>
          <w:rFonts w:ascii="Calibri" w:hAnsi="Calibri" w:cs="Calibri"/>
          <w:b/>
          <w:bCs/>
          <w:i/>
          <w:iCs/>
          <w:color w:val="0070C0"/>
        </w:rPr>
        <w:t> </w:t>
      </w:r>
      <w:r w:rsidRPr="002E33DC">
        <w:rPr>
          <w:b/>
          <w:bCs/>
          <w:i/>
          <w:iCs/>
          <w:color w:val="0070C0"/>
        </w:rPr>
        <w:t>2</w:t>
      </w:r>
    </w:p>
    <w:p w14:paraId="1335B7C9" w14:textId="77777777" w:rsidR="002E33DC" w:rsidRPr="002E33DC" w:rsidRDefault="002E33DC" w:rsidP="00DC744B">
      <w:pPr>
        <w:shd w:val="clear" w:color="auto" w:fill="D9D9D9" w:themeFill="background1" w:themeFillShade="D9"/>
      </w:pPr>
      <w:r w:rsidRPr="002E33DC">
        <w:t>L’intéressement (I) global sera calculé en fonction de la progression du chiffre d’affaires de l’exercice concerné par rapport à l’exercice précédent, soit l’application de la formule de calcul suivante</w:t>
      </w:r>
      <w:r w:rsidRPr="002E33DC">
        <w:rPr>
          <w:rFonts w:ascii="Calibri" w:hAnsi="Calibri" w:cs="Calibri"/>
        </w:rPr>
        <w:t> </w:t>
      </w:r>
      <w:r w:rsidRPr="002E33DC">
        <w:t>:</w:t>
      </w:r>
    </w:p>
    <w:p w14:paraId="0ED84EEC" w14:textId="77777777" w:rsidR="002E33DC" w:rsidRPr="002E33DC" w:rsidRDefault="002E33DC" w:rsidP="00DC744B">
      <w:pPr>
        <w:shd w:val="clear" w:color="auto" w:fill="FFFF00"/>
        <w:jc w:val="center"/>
        <w:rPr>
          <w:sz w:val="20"/>
          <w:szCs w:val="20"/>
        </w:rPr>
      </w:pPr>
      <w:r w:rsidRPr="002E33DC">
        <w:rPr>
          <w:sz w:val="20"/>
          <w:szCs w:val="20"/>
        </w:rPr>
        <w:t>I = …………… % x (CA de l’exercice n - CA de l’exercice n-1)</w:t>
      </w:r>
    </w:p>
    <w:p w14:paraId="1B58705B" w14:textId="77777777" w:rsidR="002E33DC" w:rsidRPr="002E33DC" w:rsidRDefault="002E33DC" w:rsidP="00DC744B">
      <w:pPr>
        <w:shd w:val="clear" w:color="auto" w:fill="D9D9D9" w:themeFill="background1" w:themeFillShade="D9"/>
        <w:rPr>
          <w:b/>
          <w:bCs/>
          <w:i/>
          <w:iCs/>
          <w:color w:val="0070C0"/>
        </w:rPr>
      </w:pPr>
      <w:r w:rsidRPr="002E33DC">
        <w:rPr>
          <w:b/>
          <w:bCs/>
          <w:i/>
          <w:iCs/>
          <w:color w:val="0070C0"/>
        </w:rPr>
        <w:t>Exemple</w:t>
      </w:r>
      <w:r w:rsidRPr="002E33DC">
        <w:rPr>
          <w:rFonts w:ascii="Calibri" w:hAnsi="Calibri" w:cs="Calibri"/>
          <w:b/>
          <w:bCs/>
          <w:i/>
          <w:iCs/>
          <w:color w:val="0070C0"/>
        </w:rPr>
        <w:t> </w:t>
      </w:r>
      <w:r w:rsidRPr="002E33DC">
        <w:rPr>
          <w:b/>
          <w:bCs/>
          <w:i/>
          <w:iCs/>
          <w:color w:val="0070C0"/>
        </w:rPr>
        <w:t>3</w:t>
      </w:r>
    </w:p>
    <w:p w14:paraId="2ADB0483" w14:textId="77777777" w:rsidR="002E33DC" w:rsidRPr="002E33DC" w:rsidRDefault="002E33DC" w:rsidP="00DC744B">
      <w:pPr>
        <w:shd w:val="clear" w:color="auto" w:fill="D9D9D9" w:themeFill="background1" w:themeFillShade="D9"/>
      </w:pPr>
      <w:r w:rsidRPr="002E33DC">
        <w:t>L’intéressement (I) global sera calculé en fonction du ratio</w:t>
      </w:r>
      <w:r w:rsidRPr="002E33DC">
        <w:rPr>
          <w:rFonts w:ascii="Calibri" w:hAnsi="Calibri" w:cs="Calibri"/>
        </w:rPr>
        <w:t> </w:t>
      </w:r>
      <w:r w:rsidRPr="002E33DC">
        <w:t>:</w:t>
      </w:r>
    </w:p>
    <w:p w14:paraId="2F48EAEF" w14:textId="77777777" w:rsidR="002E33DC" w:rsidRPr="002E33DC" w:rsidRDefault="002E33DC" w:rsidP="00DC744B">
      <w:pPr>
        <w:shd w:val="clear" w:color="auto" w:fill="FFFF00"/>
        <w:jc w:val="center"/>
        <w:rPr>
          <w:sz w:val="20"/>
          <w:szCs w:val="20"/>
        </w:rPr>
      </w:pPr>
      <w:r w:rsidRPr="002E33DC">
        <w:rPr>
          <w:sz w:val="20"/>
          <w:szCs w:val="20"/>
        </w:rPr>
        <w:t>progression du chiffre d’affaires / progression de la valeur ajoutée</w:t>
      </w:r>
    </w:p>
    <w:p w14:paraId="1B69A865" w14:textId="77777777" w:rsidR="002E33DC" w:rsidRPr="002E33DC" w:rsidRDefault="002E33DC" w:rsidP="00DC744B">
      <w:pPr>
        <w:shd w:val="clear" w:color="auto" w:fill="D9D9D9" w:themeFill="background1" w:themeFillShade="D9"/>
        <w:spacing w:before="0" w:after="0"/>
        <w:rPr>
          <w:sz w:val="8"/>
          <w:szCs w:val="8"/>
        </w:rPr>
      </w:pPr>
    </w:p>
    <w:p w14:paraId="3F6DEECD" w14:textId="77777777" w:rsidR="002E33DC" w:rsidRPr="002E33DC" w:rsidRDefault="002E33DC" w:rsidP="00DC744B">
      <w:pPr>
        <w:shd w:val="clear" w:color="auto" w:fill="D9D9D9" w:themeFill="background1" w:themeFillShade="D9"/>
        <w:rPr>
          <w:b/>
          <w:bCs/>
          <w:i/>
          <w:iCs/>
          <w:color w:val="0070C0"/>
        </w:rPr>
      </w:pPr>
      <w:r w:rsidRPr="002E33DC">
        <w:rPr>
          <w:b/>
          <w:bCs/>
          <w:i/>
          <w:iCs/>
          <w:color w:val="0070C0"/>
        </w:rPr>
        <w:t>Exemple</w:t>
      </w:r>
      <w:r w:rsidRPr="002E33DC">
        <w:rPr>
          <w:rFonts w:ascii="Calibri" w:hAnsi="Calibri" w:cs="Calibri"/>
          <w:b/>
          <w:bCs/>
          <w:i/>
          <w:iCs/>
          <w:color w:val="0070C0"/>
        </w:rPr>
        <w:t> </w:t>
      </w:r>
      <w:r w:rsidRPr="002E33DC">
        <w:rPr>
          <w:b/>
          <w:bCs/>
          <w:i/>
          <w:iCs/>
          <w:color w:val="0070C0"/>
        </w:rPr>
        <w:t>4</w:t>
      </w:r>
    </w:p>
    <w:p w14:paraId="776F0C94" w14:textId="77777777" w:rsidR="002E33DC" w:rsidRPr="002E33DC" w:rsidRDefault="002E33DC" w:rsidP="00DC744B">
      <w:pPr>
        <w:shd w:val="clear" w:color="auto" w:fill="D9D9D9" w:themeFill="background1" w:themeFillShade="D9"/>
      </w:pPr>
      <w:r w:rsidRPr="002E33DC">
        <w:t>L’intéressement (I) global sera calculé en fonction du ratio</w:t>
      </w:r>
      <w:r w:rsidRPr="002E33DC">
        <w:rPr>
          <w:rFonts w:ascii="Calibri" w:hAnsi="Calibri" w:cs="Calibri"/>
        </w:rPr>
        <w:t> </w:t>
      </w:r>
      <w:r w:rsidRPr="002E33DC">
        <w:t>:</w:t>
      </w:r>
    </w:p>
    <w:p w14:paraId="7A428F5C" w14:textId="77777777" w:rsidR="002E33DC" w:rsidRPr="002E33DC" w:rsidRDefault="002E33DC" w:rsidP="00DC744B">
      <w:pPr>
        <w:shd w:val="clear" w:color="auto" w:fill="FFFF00"/>
        <w:jc w:val="center"/>
        <w:rPr>
          <w:sz w:val="20"/>
          <w:szCs w:val="20"/>
        </w:rPr>
      </w:pPr>
      <w:r w:rsidRPr="002E33DC">
        <w:rPr>
          <w:sz w:val="20"/>
          <w:szCs w:val="20"/>
        </w:rPr>
        <w:t>progression du chiffre d’affaires / progression de l’excédent brut d’exploitation</w:t>
      </w:r>
    </w:p>
    <w:p w14:paraId="6682B787" w14:textId="77777777" w:rsidR="002E33DC" w:rsidRPr="002E33DC" w:rsidRDefault="002E33DC" w:rsidP="00DC744B">
      <w:pPr>
        <w:shd w:val="clear" w:color="auto" w:fill="D9D9D9" w:themeFill="background1" w:themeFillShade="D9"/>
        <w:spacing w:before="0" w:after="0"/>
        <w:rPr>
          <w:sz w:val="8"/>
          <w:szCs w:val="8"/>
        </w:rPr>
      </w:pPr>
    </w:p>
    <w:p w14:paraId="3FC7A0AB" w14:textId="77777777" w:rsidR="002E33DC" w:rsidRPr="002E33DC" w:rsidRDefault="002E33DC" w:rsidP="00DC744B">
      <w:pPr>
        <w:shd w:val="clear" w:color="auto" w:fill="D9D9D9" w:themeFill="background1" w:themeFillShade="D9"/>
        <w:rPr>
          <w:b/>
          <w:bCs/>
          <w:i/>
          <w:iCs/>
          <w:color w:val="0070C0"/>
        </w:rPr>
      </w:pPr>
      <w:r w:rsidRPr="002E33DC">
        <w:rPr>
          <w:b/>
          <w:bCs/>
          <w:i/>
          <w:iCs/>
          <w:color w:val="0070C0"/>
        </w:rPr>
        <w:t>Exemple</w:t>
      </w:r>
      <w:r w:rsidRPr="002E33DC">
        <w:rPr>
          <w:rFonts w:ascii="Calibri" w:hAnsi="Calibri" w:cs="Calibri"/>
          <w:b/>
          <w:bCs/>
          <w:i/>
          <w:iCs/>
          <w:color w:val="0070C0"/>
        </w:rPr>
        <w:t> </w:t>
      </w:r>
      <w:r w:rsidRPr="002E33DC">
        <w:rPr>
          <w:b/>
          <w:bCs/>
          <w:i/>
          <w:iCs/>
          <w:color w:val="0070C0"/>
        </w:rPr>
        <w:t>5</w:t>
      </w:r>
    </w:p>
    <w:p w14:paraId="686B85CD" w14:textId="77777777" w:rsidR="002E33DC" w:rsidRPr="002E33DC" w:rsidRDefault="002E33DC" w:rsidP="00DC744B">
      <w:pPr>
        <w:shd w:val="clear" w:color="auto" w:fill="D9D9D9" w:themeFill="background1" w:themeFillShade="D9"/>
      </w:pPr>
      <w:r w:rsidRPr="002E33DC">
        <w:lastRenderedPageBreak/>
        <w:t>L’intéressement (I) global sera calculé en fonction du ratio</w:t>
      </w:r>
      <w:r w:rsidRPr="002E33DC">
        <w:rPr>
          <w:rFonts w:ascii="Calibri" w:hAnsi="Calibri" w:cs="Calibri"/>
        </w:rPr>
        <w:t> </w:t>
      </w:r>
      <w:r w:rsidRPr="002E33DC">
        <w:t>:</w:t>
      </w:r>
    </w:p>
    <w:p w14:paraId="7FF906D3" w14:textId="77777777" w:rsidR="002E33DC" w:rsidRPr="002E33DC" w:rsidRDefault="002E33DC" w:rsidP="00DC744B">
      <w:pPr>
        <w:shd w:val="clear" w:color="auto" w:fill="FFFF00"/>
        <w:jc w:val="center"/>
        <w:rPr>
          <w:sz w:val="20"/>
          <w:szCs w:val="20"/>
        </w:rPr>
      </w:pPr>
      <w:r w:rsidRPr="002E33DC">
        <w:rPr>
          <w:sz w:val="20"/>
          <w:szCs w:val="20"/>
        </w:rPr>
        <w:t>progression du chiffre d’affaires / progression du résultat courant avant impôt</w:t>
      </w:r>
    </w:p>
    <w:p w14:paraId="7374750E" w14:textId="09D32934" w:rsidR="00346AEF" w:rsidRPr="00755047" w:rsidRDefault="00BB077F" w:rsidP="00F1554E">
      <w:pPr>
        <w:pStyle w:val="Sous-article"/>
      </w:pPr>
      <w:r>
        <w:t>intéressement aux performances</w:t>
      </w:r>
    </w:p>
    <w:p w14:paraId="1623F2AE" w14:textId="2C8445C2" w:rsidR="00827DC0" w:rsidRDefault="00827DC0" w:rsidP="00827DC0">
      <w:pPr>
        <w:rPr>
          <w:rStyle w:val="Accentuationintense"/>
        </w:rPr>
      </w:pPr>
      <w:r w:rsidRPr="00827DC0">
        <w:rPr>
          <w:rStyle w:val="Accentuationintense"/>
          <w:u w:val="single"/>
        </w:rPr>
        <w:t>Définition</w:t>
      </w:r>
      <w:r w:rsidRPr="00827DC0">
        <w:rPr>
          <w:rStyle w:val="Accentuationintense"/>
        </w:rPr>
        <w:t> : ce mode d’intéressement donne une grande latitude à l’entreprise pour établir la formule de calcul. Cette notion doit refléter le mieux possible la contribution des salariés aux performances de l’entreprise. Ces performances peuvent notamment se mesurer par l’atteinte d’objectifs ou par l’amélioration de la productivité, les paramètres choisis devant toujours être objectifs, quantifiables et vérifiables par rapport à une situation de référence clairement établie.</w:t>
      </w:r>
    </w:p>
    <w:p w14:paraId="6974DE38" w14:textId="77777777" w:rsidR="005651DC" w:rsidRDefault="005651DC" w:rsidP="005651DC">
      <w:pPr>
        <w:pStyle w:val="Espacementdeparagraphe"/>
        <w:rPr>
          <w:rStyle w:val="Accentuationintense"/>
        </w:rPr>
      </w:pPr>
    </w:p>
    <w:p w14:paraId="149CE5DE" w14:textId="4F5F6388" w:rsidR="00213B89" w:rsidRPr="00BF7920" w:rsidRDefault="00213B89" w:rsidP="00433E65">
      <w:pPr>
        <w:shd w:val="clear" w:color="auto" w:fill="D9D9D9" w:themeFill="background1" w:themeFillShade="D9"/>
        <w:rPr>
          <w:b/>
          <w:bCs/>
          <w:i/>
          <w:iCs/>
          <w:color w:val="0070C0"/>
        </w:rPr>
      </w:pPr>
      <w:r w:rsidRPr="00BF7920">
        <w:rPr>
          <w:b/>
          <w:bCs/>
          <w:i/>
          <w:iCs/>
          <w:color w:val="0070C0"/>
        </w:rPr>
        <w:t>Exemples de critères :</w:t>
      </w:r>
    </w:p>
    <w:p w14:paraId="622B4538" w14:textId="77777777" w:rsidR="00213B89" w:rsidRPr="00BF7920" w:rsidRDefault="00213B89" w:rsidP="00433E65">
      <w:pPr>
        <w:shd w:val="clear" w:color="auto" w:fill="D9D9D9" w:themeFill="background1" w:themeFillShade="D9"/>
        <w:rPr>
          <w:b/>
          <w:bCs/>
        </w:rPr>
      </w:pPr>
      <w:r w:rsidRPr="00BF7920">
        <w:rPr>
          <w:b/>
          <w:bCs/>
        </w:rPr>
        <w:t>Critères de Productivité</w:t>
      </w:r>
    </w:p>
    <w:p w14:paraId="310B71CD" w14:textId="77777777" w:rsidR="00213B89" w:rsidRDefault="00213B89" w:rsidP="00433E65">
      <w:pPr>
        <w:shd w:val="clear" w:color="auto" w:fill="D9D9D9" w:themeFill="background1" w:themeFillShade="D9"/>
      </w:pPr>
      <w:r>
        <w:t>Temps de production / temps alloué</w:t>
      </w:r>
    </w:p>
    <w:p w14:paraId="1F199400" w14:textId="77777777" w:rsidR="00213B89" w:rsidRDefault="00213B89" w:rsidP="00433E65">
      <w:pPr>
        <w:shd w:val="clear" w:color="auto" w:fill="D9D9D9" w:themeFill="background1" w:themeFillShade="D9"/>
      </w:pPr>
      <w:r>
        <w:t>Progression de nombre de produits / nombre de salariés de l’unité</w:t>
      </w:r>
    </w:p>
    <w:p w14:paraId="334F8543" w14:textId="77777777" w:rsidR="00213B89" w:rsidRDefault="00213B89" w:rsidP="00433E65">
      <w:pPr>
        <w:shd w:val="clear" w:color="auto" w:fill="D9D9D9" w:themeFill="background1" w:themeFillShade="D9"/>
      </w:pPr>
      <w:r>
        <w:t>Nombre de dossiers traités</w:t>
      </w:r>
    </w:p>
    <w:p w14:paraId="0CB83D33" w14:textId="77777777" w:rsidR="00213B89" w:rsidRDefault="00213B89" w:rsidP="00433E65">
      <w:pPr>
        <w:shd w:val="clear" w:color="auto" w:fill="D9D9D9" w:themeFill="background1" w:themeFillShade="D9"/>
      </w:pPr>
      <w:r>
        <w:t>Diminution des heures d’intérim ou des CDD</w:t>
      </w:r>
    </w:p>
    <w:p w14:paraId="1310898C" w14:textId="77777777" w:rsidR="00213B89" w:rsidRDefault="00213B89" w:rsidP="00433E65">
      <w:pPr>
        <w:shd w:val="clear" w:color="auto" w:fill="D9D9D9" w:themeFill="background1" w:themeFillShade="D9"/>
      </w:pPr>
      <w:r>
        <w:t>Baisse du nombre de photocopies</w:t>
      </w:r>
    </w:p>
    <w:p w14:paraId="7C79864A" w14:textId="77777777" w:rsidR="00213B89" w:rsidRDefault="00213B89" w:rsidP="00433E65">
      <w:pPr>
        <w:pStyle w:val="Espacementdeparagraphe"/>
        <w:shd w:val="clear" w:color="auto" w:fill="D9D9D9" w:themeFill="background1" w:themeFillShade="D9"/>
      </w:pPr>
    </w:p>
    <w:p w14:paraId="5D21BB31" w14:textId="1BB48465" w:rsidR="00213B89" w:rsidRPr="00BF7920" w:rsidRDefault="00213B89" w:rsidP="00433E65">
      <w:pPr>
        <w:shd w:val="clear" w:color="auto" w:fill="D9D9D9" w:themeFill="background1" w:themeFillShade="D9"/>
        <w:rPr>
          <w:b/>
          <w:bCs/>
        </w:rPr>
      </w:pPr>
      <w:r w:rsidRPr="00BF7920">
        <w:rPr>
          <w:b/>
          <w:bCs/>
        </w:rPr>
        <w:t>Critères de qualité</w:t>
      </w:r>
    </w:p>
    <w:p w14:paraId="72173FCF" w14:textId="77777777" w:rsidR="00213B89" w:rsidRDefault="00213B89" w:rsidP="00433E65">
      <w:pPr>
        <w:shd w:val="clear" w:color="auto" w:fill="D9D9D9" w:themeFill="background1" w:themeFillShade="D9"/>
      </w:pPr>
      <w:r>
        <w:t>Baisse des rebuts</w:t>
      </w:r>
    </w:p>
    <w:p w14:paraId="00F7CF74" w14:textId="77777777" w:rsidR="00213B89" w:rsidRDefault="00213B89" w:rsidP="00433E65">
      <w:pPr>
        <w:shd w:val="clear" w:color="auto" w:fill="D9D9D9" w:themeFill="background1" w:themeFillShade="D9"/>
      </w:pPr>
      <w:r>
        <w:t>Baisse du nombre de non-conformités</w:t>
      </w:r>
    </w:p>
    <w:p w14:paraId="3DDE544E" w14:textId="77777777" w:rsidR="00213B89" w:rsidRDefault="00213B89" w:rsidP="00433E65">
      <w:pPr>
        <w:shd w:val="clear" w:color="auto" w:fill="D9D9D9" w:themeFill="background1" w:themeFillShade="D9"/>
      </w:pPr>
      <w:r>
        <w:t>Hausse du nombre de propositions exploitables émanant des salariés</w:t>
      </w:r>
    </w:p>
    <w:p w14:paraId="155512E6" w14:textId="77777777" w:rsidR="00213B89" w:rsidRDefault="00213B89" w:rsidP="00433E65">
      <w:pPr>
        <w:shd w:val="clear" w:color="auto" w:fill="D9D9D9" w:themeFill="background1" w:themeFillShade="D9"/>
      </w:pPr>
      <w:r>
        <w:t>Augmentation du nombre d’adhérents (pour les fédérations)</w:t>
      </w:r>
    </w:p>
    <w:p w14:paraId="7BC2C955" w14:textId="77777777" w:rsidR="00213B89" w:rsidRDefault="00213B89" w:rsidP="00433E65">
      <w:pPr>
        <w:shd w:val="clear" w:color="auto" w:fill="D9D9D9" w:themeFill="background1" w:themeFillShade="D9"/>
      </w:pPr>
      <w:r>
        <w:t xml:space="preserve">Diminution des délais de traitement des dossiers, </w:t>
      </w:r>
    </w:p>
    <w:p w14:paraId="7AB2C287" w14:textId="77777777" w:rsidR="00213B89" w:rsidRDefault="00213B89" w:rsidP="00433E65">
      <w:pPr>
        <w:shd w:val="clear" w:color="auto" w:fill="D9D9D9" w:themeFill="background1" w:themeFillShade="D9"/>
      </w:pPr>
      <w:r>
        <w:t xml:space="preserve">Développement du portefeuille client, </w:t>
      </w:r>
    </w:p>
    <w:p w14:paraId="36DDB09A" w14:textId="77777777" w:rsidR="00213B89" w:rsidRDefault="00213B89" w:rsidP="00433E65">
      <w:pPr>
        <w:shd w:val="clear" w:color="auto" w:fill="D9D9D9" w:themeFill="background1" w:themeFillShade="D9"/>
      </w:pPr>
      <w:r>
        <w:t xml:space="preserve">Diminution du taux d’accidents du travail </w:t>
      </w:r>
    </w:p>
    <w:p w14:paraId="71CCCBA6" w14:textId="77777777" w:rsidR="00213B89" w:rsidRDefault="00213B89" w:rsidP="00433E65">
      <w:pPr>
        <w:pStyle w:val="Espacementdeparagraphe"/>
        <w:shd w:val="clear" w:color="auto" w:fill="D9D9D9" w:themeFill="background1" w:themeFillShade="D9"/>
      </w:pPr>
    </w:p>
    <w:p w14:paraId="58AD98FD" w14:textId="77777777" w:rsidR="00213B89" w:rsidRPr="0060778B" w:rsidRDefault="00213B89" w:rsidP="00433E65">
      <w:pPr>
        <w:shd w:val="clear" w:color="auto" w:fill="D9D9D9" w:themeFill="background1" w:themeFillShade="D9"/>
        <w:rPr>
          <w:b/>
          <w:bCs/>
        </w:rPr>
      </w:pPr>
      <w:r w:rsidRPr="0060778B">
        <w:rPr>
          <w:b/>
          <w:bCs/>
        </w:rPr>
        <w:t>Critères d’amélioration du service client</w:t>
      </w:r>
    </w:p>
    <w:p w14:paraId="16D2FB27" w14:textId="77777777" w:rsidR="00213B89" w:rsidRDefault="00213B89" w:rsidP="00433E65">
      <w:pPr>
        <w:shd w:val="clear" w:color="auto" w:fill="D9D9D9" w:themeFill="background1" w:themeFillShade="D9"/>
      </w:pPr>
      <w:r>
        <w:t>Diminution du taux de réclamations,</w:t>
      </w:r>
    </w:p>
    <w:p w14:paraId="36F9C775" w14:textId="77777777" w:rsidR="00213B89" w:rsidRDefault="00213B89" w:rsidP="00433E65">
      <w:pPr>
        <w:shd w:val="clear" w:color="auto" w:fill="D9D9D9" w:themeFill="background1" w:themeFillShade="D9"/>
      </w:pPr>
      <w:r>
        <w:t>Amélioration de l’indice de satisfaction client</w:t>
      </w:r>
    </w:p>
    <w:p w14:paraId="2765A780" w14:textId="77777777" w:rsidR="00213B89" w:rsidRDefault="00213B89" w:rsidP="00433E65">
      <w:pPr>
        <w:pStyle w:val="Espacementdeparagraphe"/>
        <w:shd w:val="clear" w:color="auto" w:fill="D9D9D9" w:themeFill="background1" w:themeFillShade="D9"/>
      </w:pPr>
    </w:p>
    <w:p w14:paraId="01D7A4BB" w14:textId="77777777" w:rsidR="00213B89" w:rsidRPr="0060778B" w:rsidRDefault="00213B89" w:rsidP="00433E65">
      <w:pPr>
        <w:shd w:val="clear" w:color="auto" w:fill="D9D9D9" w:themeFill="background1" w:themeFillShade="D9"/>
        <w:rPr>
          <w:b/>
          <w:bCs/>
        </w:rPr>
      </w:pPr>
      <w:r w:rsidRPr="0060778B">
        <w:rPr>
          <w:b/>
          <w:bCs/>
        </w:rPr>
        <w:t xml:space="preserve">Critères liés à la maîtrise et à la réduction des coûts  </w:t>
      </w:r>
    </w:p>
    <w:p w14:paraId="48D75B7F" w14:textId="77777777" w:rsidR="00213B89" w:rsidRDefault="00213B89" w:rsidP="00433E65">
      <w:pPr>
        <w:shd w:val="clear" w:color="auto" w:fill="D9D9D9" w:themeFill="background1" w:themeFillShade="D9"/>
      </w:pPr>
      <w:r>
        <w:t>Maîtrise des budgets</w:t>
      </w:r>
    </w:p>
    <w:p w14:paraId="08DDEE82" w14:textId="77777777" w:rsidR="00213B89" w:rsidRDefault="00213B89" w:rsidP="00433E65">
      <w:pPr>
        <w:shd w:val="clear" w:color="auto" w:fill="D9D9D9" w:themeFill="background1" w:themeFillShade="D9"/>
      </w:pPr>
      <w:r>
        <w:t>Baisse valeur stocks/valeur produite</w:t>
      </w:r>
    </w:p>
    <w:p w14:paraId="4513B3C3" w14:textId="77777777" w:rsidR="00213B89" w:rsidRDefault="00213B89" w:rsidP="00433E65">
      <w:pPr>
        <w:shd w:val="clear" w:color="auto" w:fill="D9D9D9" w:themeFill="background1" w:themeFillShade="D9"/>
      </w:pPr>
      <w:r>
        <w:t>Réduction des coûts d’exploitation</w:t>
      </w:r>
    </w:p>
    <w:p w14:paraId="1FE42512" w14:textId="77777777" w:rsidR="00213B89" w:rsidRDefault="00213B89" w:rsidP="00433E65">
      <w:pPr>
        <w:shd w:val="clear" w:color="auto" w:fill="D9D9D9" w:themeFill="background1" w:themeFillShade="D9"/>
      </w:pPr>
      <w:r>
        <w:t>Baisse des frais généraux</w:t>
      </w:r>
    </w:p>
    <w:p w14:paraId="0E6EE63B" w14:textId="77777777" w:rsidR="00213B89" w:rsidRDefault="00213B89" w:rsidP="00433E65">
      <w:pPr>
        <w:shd w:val="clear" w:color="auto" w:fill="D9D9D9" w:themeFill="background1" w:themeFillShade="D9"/>
      </w:pPr>
      <w:r>
        <w:t>Réduction de la charge de courrier</w:t>
      </w:r>
    </w:p>
    <w:p w14:paraId="4F830BDF" w14:textId="77777777" w:rsidR="00213B89" w:rsidRDefault="00213B89" w:rsidP="00433E65">
      <w:pPr>
        <w:pStyle w:val="Espacementdeparagraphe"/>
        <w:shd w:val="clear" w:color="auto" w:fill="D9D9D9" w:themeFill="background1" w:themeFillShade="D9"/>
      </w:pPr>
    </w:p>
    <w:p w14:paraId="716B4AD1" w14:textId="77777777" w:rsidR="00213B89" w:rsidRDefault="00213B89" w:rsidP="00433E65">
      <w:pPr>
        <w:shd w:val="clear" w:color="auto" w:fill="D9D9D9" w:themeFill="background1" w:themeFillShade="D9"/>
      </w:pPr>
      <w:r w:rsidRPr="0060778B">
        <w:rPr>
          <w:b/>
          <w:bCs/>
        </w:rPr>
        <w:t xml:space="preserve">Critères de rentabilité  </w:t>
      </w:r>
    </w:p>
    <w:p w14:paraId="3C2227D7" w14:textId="77777777" w:rsidR="00213B89" w:rsidRDefault="00213B89" w:rsidP="00433E65">
      <w:pPr>
        <w:shd w:val="clear" w:color="auto" w:fill="D9D9D9" w:themeFill="background1" w:themeFillShade="D9"/>
      </w:pPr>
      <w:r>
        <w:t>Progression de la rentabilité économique (RC/CA)</w:t>
      </w:r>
    </w:p>
    <w:p w14:paraId="055F3CF3" w14:textId="77777777" w:rsidR="00213B89" w:rsidRDefault="00213B89" w:rsidP="00433E65">
      <w:pPr>
        <w:shd w:val="clear" w:color="auto" w:fill="D9D9D9" w:themeFill="background1" w:themeFillShade="D9"/>
      </w:pPr>
      <w:r>
        <w:t>Progression de la rentabilité financière (BN/ Capitaux propres)</w:t>
      </w:r>
    </w:p>
    <w:p w14:paraId="31B1E196" w14:textId="77777777" w:rsidR="00213B89" w:rsidRDefault="00213B89" w:rsidP="00433E65">
      <w:pPr>
        <w:shd w:val="clear" w:color="auto" w:fill="D9D9D9" w:themeFill="background1" w:themeFillShade="D9"/>
      </w:pPr>
      <w:r>
        <w:t>Progression de la rentabilité commerciale (marge commerciale/CA)</w:t>
      </w:r>
    </w:p>
    <w:p w14:paraId="102810E3" w14:textId="77777777" w:rsidR="00213B89" w:rsidRDefault="00213B89" w:rsidP="00433E65">
      <w:pPr>
        <w:pStyle w:val="Espacementdeparagraphe"/>
        <w:shd w:val="clear" w:color="auto" w:fill="D9D9D9" w:themeFill="background1" w:themeFillShade="D9"/>
      </w:pPr>
    </w:p>
    <w:p w14:paraId="6C1C7C53" w14:textId="77777777" w:rsidR="00213B89" w:rsidRPr="0060778B" w:rsidRDefault="00213B89" w:rsidP="00433E65">
      <w:pPr>
        <w:shd w:val="clear" w:color="auto" w:fill="D9D9D9" w:themeFill="background1" w:themeFillShade="D9"/>
        <w:rPr>
          <w:b/>
          <w:bCs/>
        </w:rPr>
      </w:pPr>
      <w:r w:rsidRPr="0060778B">
        <w:rPr>
          <w:b/>
          <w:bCs/>
        </w:rPr>
        <w:t>Critères de sécurité et de conditions de travail</w:t>
      </w:r>
    </w:p>
    <w:p w14:paraId="1BDA6E45" w14:textId="77777777" w:rsidR="00213B89" w:rsidRDefault="00213B89" w:rsidP="00433E65">
      <w:pPr>
        <w:shd w:val="clear" w:color="auto" w:fill="D9D9D9" w:themeFill="background1" w:themeFillShade="D9"/>
      </w:pPr>
      <w:r>
        <w:t>Nombre de décisions prises par le CHSCT</w:t>
      </w:r>
    </w:p>
    <w:p w14:paraId="25C5191F" w14:textId="7217F2A9" w:rsidR="00213B89" w:rsidRDefault="00213B89" w:rsidP="00433E65">
      <w:pPr>
        <w:shd w:val="clear" w:color="auto" w:fill="D9D9D9" w:themeFill="background1" w:themeFillShade="D9"/>
      </w:pPr>
      <w:r>
        <w:t>Diminution des heures supplémentaires</w:t>
      </w:r>
    </w:p>
    <w:p w14:paraId="1BC52ADE" w14:textId="77777777" w:rsidR="00433E65" w:rsidRDefault="00433E65" w:rsidP="00433E65">
      <w:pPr>
        <w:pStyle w:val="Espacementdeparagraphe"/>
        <w:shd w:val="clear" w:color="auto" w:fill="D9D9D9" w:themeFill="background1" w:themeFillShade="D9"/>
      </w:pPr>
    </w:p>
    <w:p w14:paraId="15617BC1" w14:textId="77777777" w:rsidR="00213B89" w:rsidRPr="00433E65" w:rsidRDefault="00213B89" w:rsidP="00433E65">
      <w:pPr>
        <w:shd w:val="clear" w:color="auto" w:fill="D9D9D9" w:themeFill="background1" w:themeFillShade="D9"/>
        <w:rPr>
          <w:b/>
          <w:bCs/>
        </w:rPr>
      </w:pPr>
      <w:r w:rsidRPr="00433E65">
        <w:rPr>
          <w:b/>
          <w:bCs/>
        </w:rPr>
        <w:t>Critères liés à l’environnement</w:t>
      </w:r>
    </w:p>
    <w:p w14:paraId="57D54526" w14:textId="77777777" w:rsidR="00213B89" w:rsidRDefault="00213B89" w:rsidP="00433E65">
      <w:pPr>
        <w:shd w:val="clear" w:color="auto" w:fill="D9D9D9" w:themeFill="background1" w:themeFillShade="D9"/>
      </w:pPr>
      <w:r>
        <w:t>Baisse du volume des déchets produits</w:t>
      </w:r>
    </w:p>
    <w:p w14:paraId="2BCA98D3" w14:textId="77777777" w:rsidR="00213B89" w:rsidRDefault="00213B89" w:rsidP="00433E65">
      <w:pPr>
        <w:shd w:val="clear" w:color="auto" w:fill="D9D9D9" w:themeFill="background1" w:themeFillShade="D9"/>
      </w:pPr>
      <w:r>
        <w:t>Amélioration de la qualité des eaux usagées</w:t>
      </w:r>
    </w:p>
    <w:p w14:paraId="16559E36" w14:textId="77777777" w:rsidR="00213B89" w:rsidRDefault="00213B89" w:rsidP="00433E65">
      <w:pPr>
        <w:shd w:val="clear" w:color="auto" w:fill="D9D9D9" w:themeFill="background1" w:themeFillShade="D9"/>
      </w:pPr>
      <w:r>
        <w:t>Augmentation du volume de recyclage des papiers administratifs</w:t>
      </w:r>
    </w:p>
    <w:p w14:paraId="1D5809EC" w14:textId="77777777" w:rsidR="00F50CAB" w:rsidRDefault="00F50CAB" w:rsidP="00F50CAB">
      <w:pPr>
        <w:pStyle w:val="Espacementdeparagraphe"/>
        <w:rPr>
          <w:rStyle w:val="Accentuationintense"/>
        </w:rPr>
      </w:pPr>
    </w:p>
    <w:p w14:paraId="38955797" w14:textId="66DE5D03" w:rsidR="007D096B" w:rsidRDefault="00F50CAB" w:rsidP="00AA211D">
      <w:pPr>
        <w:shd w:val="clear" w:color="auto" w:fill="D9D9D9" w:themeFill="background1" w:themeFillShade="D9"/>
        <w:rPr>
          <w:rStyle w:val="Accentuationintense"/>
        </w:rPr>
      </w:pPr>
      <w:r w:rsidRPr="00F50CAB">
        <w:rPr>
          <w:rStyle w:val="Accentuationintense"/>
        </w:rPr>
        <w:t>POUR LES OBJECTIFS LIES A LA PERFORMANCE IL FAUT ETABLIR UNE GRILLE DE SCORE</w:t>
      </w:r>
    </w:p>
    <w:p w14:paraId="38DBA1FF" w14:textId="5FAA1CB1" w:rsidR="003C65E1" w:rsidRPr="00CB7AE3" w:rsidRDefault="00CB7AE3" w:rsidP="00AA211D">
      <w:pPr>
        <w:shd w:val="clear" w:color="auto" w:fill="D9D9D9" w:themeFill="background1" w:themeFillShade="D9"/>
        <w:rPr>
          <w:rStyle w:val="Accentuationintense"/>
        </w:rPr>
      </w:pPr>
      <w:r w:rsidRPr="00CB7AE3">
        <w:rPr>
          <w:rStyle w:val="Accentuationintense"/>
        </w:rPr>
        <w:t>Exemple</w:t>
      </w:r>
    </w:p>
    <w:p w14:paraId="7BA31BB2" w14:textId="56E9DCF6" w:rsidR="00F50CAB" w:rsidRDefault="00CB7AE3" w:rsidP="00AA211D">
      <w:pPr>
        <w:shd w:val="clear" w:color="auto" w:fill="D9D9D9" w:themeFill="background1" w:themeFillShade="D9"/>
        <w:rPr>
          <w:rStyle w:val="Accentuationintense"/>
          <w:b w:val="0"/>
          <w:bCs w:val="0"/>
          <w:i w:val="0"/>
          <w:iCs w:val="0"/>
          <w:color w:val="auto"/>
        </w:rPr>
      </w:pPr>
      <w:r w:rsidRPr="00CB7AE3">
        <w:rPr>
          <w:rStyle w:val="Accentuationintense"/>
          <w:b w:val="0"/>
          <w:bCs w:val="0"/>
          <w:i w:val="0"/>
          <w:iCs w:val="0"/>
          <w:color w:val="auto"/>
        </w:rPr>
        <w:t>Grille de score avec comme objectif la diminution du nombre de réclamations liées aux dossiers traités au cours de l’exercice :</w:t>
      </w:r>
    </w:p>
    <w:tbl>
      <w:tblPr>
        <w:tblW w:w="0" w:type="auto"/>
        <w:jc w:val="center"/>
        <w:tblLayout w:type="fixed"/>
        <w:tblCellMar>
          <w:left w:w="70" w:type="dxa"/>
          <w:right w:w="70" w:type="dxa"/>
        </w:tblCellMar>
        <w:tblLook w:val="0000" w:firstRow="0" w:lastRow="0" w:firstColumn="0" w:lastColumn="0" w:noHBand="0" w:noVBand="0"/>
      </w:tblPr>
      <w:tblGrid>
        <w:gridCol w:w="2009"/>
        <w:gridCol w:w="2009"/>
      </w:tblGrid>
      <w:tr w:rsidR="00CC572B" w:rsidRPr="00CC572B" w14:paraId="0477BA85" w14:textId="77777777" w:rsidTr="00AC61F4">
        <w:trPr>
          <w:cantSplit/>
          <w:trHeight w:val="341"/>
          <w:jc w:val="center"/>
        </w:trPr>
        <w:tc>
          <w:tcPr>
            <w:tcW w:w="2009" w:type="dxa"/>
            <w:tcBorders>
              <w:top w:val="single" w:sz="6" w:space="0" w:color="auto"/>
              <w:left w:val="single" w:sz="6" w:space="0" w:color="auto"/>
              <w:bottom w:val="single" w:sz="6" w:space="0" w:color="auto"/>
              <w:right w:val="single" w:sz="6" w:space="0" w:color="auto"/>
            </w:tcBorders>
            <w:shd w:val="pct10" w:color="auto" w:fill="auto"/>
            <w:vAlign w:val="center"/>
          </w:tcPr>
          <w:p w14:paraId="47F872A4" w14:textId="77777777" w:rsidR="00CC572B" w:rsidRPr="00CC572B" w:rsidRDefault="00CC572B" w:rsidP="00CC572B">
            <w:pPr>
              <w:jc w:val="center"/>
              <w:rPr>
                <w:b/>
                <w:bCs/>
              </w:rPr>
            </w:pPr>
            <w:r w:rsidRPr="00CC572B">
              <w:rPr>
                <w:b/>
                <w:bCs/>
              </w:rPr>
              <w:t>OBJECTIF (EN %)</w:t>
            </w:r>
          </w:p>
        </w:tc>
        <w:tc>
          <w:tcPr>
            <w:tcW w:w="2009" w:type="dxa"/>
            <w:tcBorders>
              <w:top w:val="single" w:sz="6" w:space="0" w:color="auto"/>
              <w:left w:val="single" w:sz="6" w:space="0" w:color="auto"/>
              <w:bottom w:val="single" w:sz="6" w:space="0" w:color="auto"/>
              <w:right w:val="single" w:sz="6" w:space="0" w:color="auto"/>
            </w:tcBorders>
            <w:shd w:val="pct10" w:color="auto" w:fill="auto"/>
            <w:vAlign w:val="center"/>
          </w:tcPr>
          <w:p w14:paraId="2152E714" w14:textId="77777777" w:rsidR="00CC572B" w:rsidRPr="00CC572B" w:rsidRDefault="00CC572B" w:rsidP="00CC572B">
            <w:pPr>
              <w:jc w:val="center"/>
              <w:rPr>
                <w:b/>
                <w:bCs/>
              </w:rPr>
            </w:pPr>
            <w:r w:rsidRPr="00CC572B">
              <w:rPr>
                <w:b/>
                <w:bCs/>
              </w:rPr>
              <w:t>SCORE</w:t>
            </w:r>
          </w:p>
        </w:tc>
      </w:tr>
      <w:tr w:rsidR="00CC572B" w:rsidRPr="00CC572B" w14:paraId="3DD20E2D" w14:textId="77777777" w:rsidTr="00AC61F4">
        <w:trPr>
          <w:cantSplit/>
          <w:trHeight w:val="200"/>
          <w:jc w:val="center"/>
        </w:trPr>
        <w:tc>
          <w:tcPr>
            <w:tcW w:w="2009" w:type="dxa"/>
            <w:tcBorders>
              <w:left w:val="single" w:sz="6" w:space="0" w:color="auto"/>
              <w:bottom w:val="single" w:sz="6" w:space="0" w:color="auto"/>
              <w:right w:val="single" w:sz="6" w:space="0" w:color="auto"/>
            </w:tcBorders>
            <w:vAlign w:val="center"/>
          </w:tcPr>
          <w:p w14:paraId="003B220A" w14:textId="77777777" w:rsidR="00CC572B" w:rsidRPr="00CC572B" w:rsidRDefault="00CC572B" w:rsidP="00CC572B">
            <w:pPr>
              <w:jc w:val="center"/>
            </w:pPr>
            <w:r w:rsidRPr="00CC572B">
              <w:t>&gt; 4%</w:t>
            </w:r>
          </w:p>
        </w:tc>
        <w:tc>
          <w:tcPr>
            <w:tcW w:w="2009" w:type="dxa"/>
            <w:tcBorders>
              <w:left w:val="single" w:sz="6" w:space="0" w:color="auto"/>
              <w:right w:val="single" w:sz="6" w:space="0" w:color="auto"/>
            </w:tcBorders>
            <w:vAlign w:val="center"/>
          </w:tcPr>
          <w:p w14:paraId="77958311" w14:textId="77777777" w:rsidR="00CC572B" w:rsidRPr="00CC572B" w:rsidRDefault="00CC572B" w:rsidP="00CC572B">
            <w:pPr>
              <w:jc w:val="center"/>
            </w:pPr>
            <w:r w:rsidRPr="00CC572B">
              <w:t>0</w:t>
            </w:r>
          </w:p>
        </w:tc>
      </w:tr>
      <w:tr w:rsidR="00CC572B" w:rsidRPr="00CC572B" w14:paraId="7B51761E" w14:textId="77777777" w:rsidTr="00AC61F4">
        <w:trPr>
          <w:cantSplit/>
          <w:trHeight w:val="341"/>
          <w:jc w:val="center"/>
        </w:trPr>
        <w:tc>
          <w:tcPr>
            <w:tcW w:w="2009" w:type="dxa"/>
            <w:tcBorders>
              <w:top w:val="single" w:sz="6" w:space="0" w:color="auto"/>
              <w:left w:val="single" w:sz="6" w:space="0" w:color="auto"/>
              <w:bottom w:val="single" w:sz="6" w:space="0" w:color="auto"/>
              <w:right w:val="single" w:sz="6" w:space="0" w:color="auto"/>
            </w:tcBorders>
            <w:vAlign w:val="center"/>
          </w:tcPr>
          <w:p w14:paraId="3E76A4E5" w14:textId="77777777" w:rsidR="00CC572B" w:rsidRPr="00CC572B" w:rsidRDefault="00CC572B" w:rsidP="00CC572B">
            <w:pPr>
              <w:jc w:val="center"/>
            </w:pPr>
            <w:r w:rsidRPr="00CC572B">
              <w:lastRenderedPageBreak/>
              <w:sym w:font="Symbol" w:char="F0A3"/>
            </w:r>
            <w:r w:rsidRPr="00CC572B">
              <w:t xml:space="preserve"> 4%</w:t>
            </w:r>
          </w:p>
        </w:tc>
        <w:tc>
          <w:tcPr>
            <w:tcW w:w="2009" w:type="dxa"/>
            <w:tcBorders>
              <w:top w:val="single" w:sz="6" w:space="0" w:color="auto"/>
              <w:left w:val="single" w:sz="6" w:space="0" w:color="auto"/>
              <w:bottom w:val="single" w:sz="6" w:space="0" w:color="auto"/>
              <w:right w:val="single" w:sz="6" w:space="0" w:color="auto"/>
            </w:tcBorders>
            <w:vAlign w:val="center"/>
          </w:tcPr>
          <w:p w14:paraId="68A0C925" w14:textId="77777777" w:rsidR="00CC572B" w:rsidRPr="00CC572B" w:rsidRDefault="00CC572B" w:rsidP="00CC572B">
            <w:pPr>
              <w:jc w:val="center"/>
            </w:pPr>
            <w:r w:rsidRPr="00CC572B">
              <w:t>0,50</w:t>
            </w:r>
          </w:p>
        </w:tc>
      </w:tr>
      <w:tr w:rsidR="00CC572B" w:rsidRPr="00CC572B" w14:paraId="5C3E0F1E" w14:textId="77777777" w:rsidTr="00AC61F4">
        <w:trPr>
          <w:cantSplit/>
          <w:trHeight w:val="341"/>
          <w:jc w:val="center"/>
        </w:trPr>
        <w:tc>
          <w:tcPr>
            <w:tcW w:w="2009" w:type="dxa"/>
            <w:tcBorders>
              <w:top w:val="single" w:sz="6" w:space="0" w:color="auto"/>
              <w:left w:val="single" w:sz="6" w:space="0" w:color="auto"/>
              <w:bottom w:val="single" w:sz="6" w:space="0" w:color="auto"/>
              <w:right w:val="single" w:sz="6" w:space="0" w:color="auto"/>
            </w:tcBorders>
            <w:vAlign w:val="center"/>
          </w:tcPr>
          <w:p w14:paraId="7F2D4964" w14:textId="77777777" w:rsidR="00CC572B" w:rsidRPr="00CC572B" w:rsidRDefault="00CC572B" w:rsidP="00CC572B">
            <w:pPr>
              <w:jc w:val="center"/>
            </w:pPr>
            <w:r w:rsidRPr="00CC572B">
              <w:sym w:font="Symbol" w:char="F0A3"/>
            </w:r>
            <w:r w:rsidRPr="00CC572B">
              <w:t xml:space="preserve"> 3%</w:t>
            </w:r>
          </w:p>
        </w:tc>
        <w:tc>
          <w:tcPr>
            <w:tcW w:w="2009" w:type="dxa"/>
            <w:tcBorders>
              <w:top w:val="single" w:sz="6" w:space="0" w:color="auto"/>
              <w:left w:val="single" w:sz="6" w:space="0" w:color="auto"/>
              <w:bottom w:val="single" w:sz="6" w:space="0" w:color="auto"/>
              <w:right w:val="single" w:sz="6" w:space="0" w:color="auto"/>
            </w:tcBorders>
            <w:vAlign w:val="center"/>
          </w:tcPr>
          <w:p w14:paraId="07658222" w14:textId="77777777" w:rsidR="00CC572B" w:rsidRPr="00CC572B" w:rsidRDefault="00CC572B" w:rsidP="00CC572B">
            <w:pPr>
              <w:jc w:val="center"/>
            </w:pPr>
            <w:r w:rsidRPr="00CC572B">
              <w:t>1,00</w:t>
            </w:r>
          </w:p>
        </w:tc>
      </w:tr>
      <w:tr w:rsidR="00CC572B" w:rsidRPr="00CC572B" w14:paraId="6EA3D1E2" w14:textId="77777777" w:rsidTr="00AC61F4">
        <w:trPr>
          <w:cantSplit/>
          <w:trHeight w:val="341"/>
          <w:jc w:val="center"/>
        </w:trPr>
        <w:tc>
          <w:tcPr>
            <w:tcW w:w="2009" w:type="dxa"/>
            <w:tcBorders>
              <w:top w:val="single" w:sz="6" w:space="0" w:color="auto"/>
              <w:left w:val="single" w:sz="6" w:space="0" w:color="auto"/>
              <w:bottom w:val="single" w:sz="6" w:space="0" w:color="auto"/>
              <w:right w:val="single" w:sz="6" w:space="0" w:color="auto"/>
            </w:tcBorders>
            <w:vAlign w:val="center"/>
          </w:tcPr>
          <w:p w14:paraId="53D6D7A6" w14:textId="77777777" w:rsidR="00CC572B" w:rsidRPr="00CC572B" w:rsidRDefault="00CC572B" w:rsidP="00CC572B">
            <w:pPr>
              <w:jc w:val="center"/>
            </w:pPr>
            <w:r w:rsidRPr="00CC572B">
              <w:sym w:font="Symbol" w:char="F0A3"/>
            </w:r>
            <w:r w:rsidRPr="00CC572B">
              <w:t xml:space="preserve"> 2%</w:t>
            </w:r>
          </w:p>
        </w:tc>
        <w:tc>
          <w:tcPr>
            <w:tcW w:w="2009" w:type="dxa"/>
            <w:tcBorders>
              <w:top w:val="single" w:sz="6" w:space="0" w:color="auto"/>
              <w:left w:val="single" w:sz="6" w:space="0" w:color="auto"/>
              <w:bottom w:val="single" w:sz="6" w:space="0" w:color="auto"/>
              <w:right w:val="single" w:sz="6" w:space="0" w:color="auto"/>
            </w:tcBorders>
            <w:vAlign w:val="center"/>
          </w:tcPr>
          <w:p w14:paraId="741BEEC4" w14:textId="77777777" w:rsidR="00CC572B" w:rsidRPr="00CC572B" w:rsidRDefault="00CC572B" w:rsidP="00CC572B">
            <w:pPr>
              <w:jc w:val="center"/>
            </w:pPr>
            <w:r w:rsidRPr="00CC572B">
              <w:t>1,25</w:t>
            </w:r>
          </w:p>
        </w:tc>
      </w:tr>
      <w:tr w:rsidR="00CC572B" w:rsidRPr="00CC572B" w14:paraId="27D1CCF9" w14:textId="77777777" w:rsidTr="00AC61F4">
        <w:trPr>
          <w:cantSplit/>
          <w:trHeight w:val="341"/>
          <w:jc w:val="center"/>
        </w:trPr>
        <w:tc>
          <w:tcPr>
            <w:tcW w:w="2009" w:type="dxa"/>
            <w:tcBorders>
              <w:top w:val="single" w:sz="6" w:space="0" w:color="auto"/>
              <w:left w:val="single" w:sz="6" w:space="0" w:color="auto"/>
              <w:bottom w:val="single" w:sz="6" w:space="0" w:color="auto"/>
              <w:right w:val="single" w:sz="6" w:space="0" w:color="auto"/>
            </w:tcBorders>
            <w:vAlign w:val="center"/>
          </w:tcPr>
          <w:p w14:paraId="1DB7AE89" w14:textId="77777777" w:rsidR="00CC572B" w:rsidRPr="00CC572B" w:rsidRDefault="00CC572B" w:rsidP="00CC572B">
            <w:pPr>
              <w:jc w:val="center"/>
            </w:pPr>
            <w:r w:rsidRPr="00CC572B">
              <w:sym w:font="Symbol" w:char="F0A3"/>
            </w:r>
            <w:r w:rsidRPr="00CC572B">
              <w:t xml:space="preserve"> 1%</w:t>
            </w:r>
          </w:p>
        </w:tc>
        <w:tc>
          <w:tcPr>
            <w:tcW w:w="2009" w:type="dxa"/>
            <w:tcBorders>
              <w:top w:val="single" w:sz="6" w:space="0" w:color="auto"/>
              <w:left w:val="single" w:sz="6" w:space="0" w:color="auto"/>
              <w:bottom w:val="single" w:sz="6" w:space="0" w:color="auto"/>
              <w:right w:val="single" w:sz="6" w:space="0" w:color="auto"/>
            </w:tcBorders>
            <w:vAlign w:val="center"/>
          </w:tcPr>
          <w:p w14:paraId="2AAF72BF" w14:textId="77777777" w:rsidR="00CC572B" w:rsidRPr="00CC572B" w:rsidRDefault="00CC572B" w:rsidP="00CC572B">
            <w:pPr>
              <w:jc w:val="center"/>
            </w:pPr>
            <w:r w:rsidRPr="00CC572B">
              <w:t>1,50</w:t>
            </w:r>
          </w:p>
        </w:tc>
      </w:tr>
    </w:tbl>
    <w:p w14:paraId="64CE9CD6" w14:textId="6EB97403" w:rsidR="00312D62" w:rsidRPr="00CB7AE3" w:rsidRDefault="00C606E0" w:rsidP="00AA211D">
      <w:pPr>
        <w:shd w:val="clear" w:color="auto" w:fill="D9D9D9" w:themeFill="background1" w:themeFillShade="D9"/>
        <w:rPr>
          <w:rStyle w:val="Accentuationintense"/>
          <w:b w:val="0"/>
          <w:bCs w:val="0"/>
          <w:i w:val="0"/>
          <w:iCs w:val="0"/>
          <w:color w:val="auto"/>
        </w:rPr>
      </w:pPr>
      <w:r w:rsidRPr="00C606E0">
        <w:rPr>
          <w:rStyle w:val="Accentuationintense"/>
          <w:b w:val="0"/>
          <w:bCs w:val="0"/>
          <w:i w:val="0"/>
          <w:iCs w:val="0"/>
          <w:color w:val="auto"/>
        </w:rPr>
        <w:t>Ainsi, dans ce cas de figure, si le nombre de réclamations est supérieur à 4%, l’intéressement est égal à 0</w:t>
      </w:r>
    </w:p>
    <w:p w14:paraId="33628771" w14:textId="01D499CA" w:rsidR="004C2006" w:rsidRDefault="003443B5" w:rsidP="004C2006">
      <w:pPr>
        <w:pStyle w:val="Titre9"/>
        <w:rPr>
          <w:sz w:val="17"/>
        </w:rPr>
      </w:pPr>
      <w:r>
        <w:rPr>
          <w:sz w:val="17"/>
        </w:rPr>
        <w:t>système MIXTE COMBINANT resultat</w:t>
      </w:r>
      <w:r w:rsidR="0060423D">
        <w:rPr>
          <w:sz w:val="17"/>
        </w:rPr>
        <w:t xml:space="preserve"> et performance</w:t>
      </w:r>
    </w:p>
    <w:p w14:paraId="492D1071" w14:textId="1A5E2F57" w:rsidR="00A4367B" w:rsidRPr="0054644A" w:rsidRDefault="0054644A" w:rsidP="00A4367B">
      <w:pPr>
        <w:rPr>
          <w:rStyle w:val="Accentuationintense"/>
        </w:rPr>
      </w:pPr>
      <w:r>
        <w:rPr>
          <w:rStyle w:val="Accentuationintense"/>
        </w:rPr>
        <w:t>A compléter le cas échéant</w:t>
      </w:r>
    </w:p>
    <w:p w14:paraId="11240450" w14:textId="2703698A" w:rsidR="00A4367B" w:rsidRPr="0095464D" w:rsidRDefault="00A4367B" w:rsidP="00A4367B">
      <w:pPr>
        <w:pStyle w:val="Titre2"/>
        <w:rPr>
          <w:color w:val="C89055"/>
        </w:rPr>
      </w:pPr>
      <w:r w:rsidRPr="0095464D">
        <w:rPr>
          <w:rFonts w:ascii="Courier New" w:hAnsi="Courier New" w:cs="Courier New"/>
          <w:color w:val="C89055"/>
        </w:rPr>
        <w:t> </w:t>
      </w:r>
      <w:r w:rsidR="000A489C" w:rsidRPr="0095464D">
        <w:rPr>
          <w:color w:val="C89055"/>
        </w:rPr>
        <w:t>plafonnement global de l’intéresse</w:t>
      </w:r>
      <w:r w:rsidRPr="0095464D">
        <w:rPr>
          <w:color w:val="C89055"/>
        </w:rPr>
        <w:t>MENT</w:t>
      </w:r>
    </w:p>
    <w:p w14:paraId="727D2B29" w14:textId="5B227B1E" w:rsidR="003F5678" w:rsidRPr="00452066" w:rsidRDefault="00BF37EA" w:rsidP="005873A8">
      <w:pPr>
        <w:shd w:val="clear" w:color="auto" w:fill="D9D9D9" w:themeFill="background1" w:themeFillShade="D9"/>
      </w:pPr>
      <w:r w:rsidRPr="00BF37EA">
        <w:rPr>
          <w:rStyle w:val="Accentuationintense"/>
          <w:u w:val="single"/>
        </w:rPr>
        <w:t>Facultatif</w:t>
      </w:r>
      <w:r w:rsidRPr="00BF37EA">
        <w:rPr>
          <w:rStyle w:val="Accentuationintense"/>
        </w:rPr>
        <w:t> :</w:t>
      </w:r>
      <w:r>
        <w:rPr>
          <w:b/>
          <w:bCs/>
          <w:i/>
          <w:iCs/>
        </w:rPr>
        <w:t xml:space="preserve"> </w:t>
      </w:r>
      <w:r w:rsidR="003F5678" w:rsidRPr="00452066">
        <w:t xml:space="preserve">Le plafond global de l’enveloppe d’intéressement ne peut, au titre d’un même exercice, excéder la somme de </w:t>
      </w:r>
      <w:r w:rsidR="003F5678" w:rsidRPr="003F5678">
        <w:rPr>
          <w:highlight w:val="yellow"/>
          <w:shd w:val="clear" w:color="auto" w:fill="D9D9D9" w:themeFill="background1" w:themeFillShade="D9"/>
        </w:rPr>
        <w:t>…..............</w:t>
      </w:r>
      <w:r w:rsidR="008B3205">
        <w:rPr>
          <w:highlight w:val="yellow"/>
          <w:shd w:val="clear" w:color="auto" w:fill="D9D9D9" w:themeFill="background1" w:themeFillShade="D9"/>
        </w:rPr>
        <w:t>....</w:t>
      </w:r>
      <w:r w:rsidR="003F5678" w:rsidRPr="003F5678">
        <w:rPr>
          <w:highlight w:val="yellow"/>
          <w:shd w:val="clear" w:color="auto" w:fill="D9D9D9" w:themeFill="background1" w:themeFillShade="D9"/>
        </w:rPr>
        <w:t>..</w:t>
      </w:r>
      <w:r w:rsidR="008B3205">
        <w:rPr>
          <w:shd w:val="clear" w:color="auto" w:fill="D9D9D9" w:themeFill="background1" w:themeFillShade="D9"/>
        </w:rPr>
        <w:t xml:space="preserve"> €</w:t>
      </w:r>
      <w:r w:rsidR="003F5678" w:rsidRPr="00452066">
        <w:t>.</w:t>
      </w:r>
    </w:p>
    <w:p w14:paraId="46EDB7BC" w14:textId="464A1D0F" w:rsidR="003F5678" w:rsidRPr="00452066" w:rsidRDefault="003F5678" w:rsidP="003F5678">
      <w:r w:rsidRPr="00452066">
        <w:t xml:space="preserve">Dans tous les cas et conformément à l’article L 3314-8 du Code du travail l'intéressement global est plafonné annuellement à </w:t>
      </w:r>
      <w:r w:rsidRPr="00452066">
        <w:rPr>
          <w:b/>
          <w:u w:val="single"/>
        </w:rPr>
        <w:t>20%</w:t>
      </w:r>
      <w:r w:rsidRPr="00452066">
        <w:t xml:space="preserve"> du total des salaires bruts versés, à l’ensemble du personnel entrant dans le champ d’application </w:t>
      </w:r>
      <w:r w:rsidR="00B91EDC">
        <w:t>du régime</w:t>
      </w:r>
      <w:r w:rsidRPr="00452066">
        <w:t>, au cours de l’exercice au titre duquel il est calculé. Pour l’application du présent article le salaire brut est déterminé par référence à l’assiette des cotisations de la Sécurité Sociale.</w:t>
      </w:r>
    </w:p>
    <w:p w14:paraId="28AE7A3F" w14:textId="77777777" w:rsidR="003F5678" w:rsidRPr="00452066" w:rsidRDefault="003F5678" w:rsidP="003F5678">
      <w:r w:rsidRPr="00452066">
        <w:t xml:space="preserve">Si l’intéressement est ouvert au chef d’entreprise ou à son conjoint collaborateur ou associé, </w:t>
      </w:r>
      <w:r w:rsidRPr="00AF7DF4">
        <w:rPr>
          <w:rStyle w:val="Titredulivre"/>
        </w:rPr>
        <w:t>il faut ajouter aux salaires bruts, pour le calcul du plafond de 20 %, la rémunération annuelle ou le revenu professionnel des intéressés</w:t>
      </w:r>
      <w:r w:rsidRPr="00452066">
        <w:t xml:space="preserve"> tel qu’imposé à l’impôt sur le revenu au titre de l’année précédente.</w:t>
      </w:r>
    </w:p>
    <w:p w14:paraId="43EE5D14" w14:textId="1F23E253" w:rsidR="0001118F" w:rsidRPr="0095464D" w:rsidRDefault="0001118F" w:rsidP="005E1336">
      <w:pPr>
        <w:pStyle w:val="Titre2"/>
        <w:rPr>
          <w:color w:val="C89055"/>
        </w:rPr>
      </w:pPr>
      <w:r w:rsidRPr="0095464D">
        <w:rPr>
          <w:rFonts w:ascii="Courier New" w:hAnsi="Courier New" w:cs="Courier New"/>
          <w:color w:val="C89055"/>
        </w:rPr>
        <w:t> </w:t>
      </w:r>
      <w:r w:rsidR="00350F3E" w:rsidRPr="0095464D">
        <w:rPr>
          <w:color w:val="C89055"/>
        </w:rPr>
        <w:t>mode de repartition</w:t>
      </w:r>
    </w:p>
    <w:p w14:paraId="20136C1C" w14:textId="1AC18202" w:rsidR="009838D9" w:rsidRDefault="009838D9" w:rsidP="009838D9">
      <w:r w:rsidRPr="00452066">
        <w:t>La répartition de l’intéressement entre les bénéficiaires est calculée</w:t>
      </w:r>
      <w:r w:rsidR="00094294">
        <w:t xml:space="preserve"> </w:t>
      </w:r>
      <w:r w:rsidRPr="00452066">
        <w:t xml:space="preserve">: </w:t>
      </w:r>
    </w:p>
    <w:p w14:paraId="2427264C" w14:textId="77777777" w:rsidR="009838D9" w:rsidRPr="00452066" w:rsidRDefault="009838D9" w:rsidP="009838D9">
      <w:pPr>
        <w:pStyle w:val="Espacementdeparagraphe"/>
      </w:pPr>
    </w:p>
    <w:p w14:paraId="7EEE26A6" w14:textId="77777777" w:rsidR="005D122B" w:rsidRPr="00094294" w:rsidRDefault="005D122B" w:rsidP="005873A8">
      <w:pPr>
        <w:pStyle w:val="Casecoche"/>
        <w:numPr>
          <w:ilvl w:val="0"/>
          <w:numId w:val="0"/>
        </w:numPr>
        <w:shd w:val="clear" w:color="auto" w:fill="D9D9D9" w:themeFill="background1" w:themeFillShade="D9"/>
        <w:ind w:left="284" w:hanging="284"/>
        <w:rPr>
          <w:rStyle w:val="Accentuationintense"/>
          <w:color w:val="auto"/>
        </w:rPr>
      </w:pPr>
      <w:r w:rsidRPr="00094294">
        <w:rPr>
          <w:rStyle w:val="Accentuationintense"/>
          <w:color w:val="auto"/>
        </w:rPr>
        <w:t>De manière uniforme</w:t>
      </w:r>
    </w:p>
    <w:p w14:paraId="114DBB19" w14:textId="77777777" w:rsidR="005D122B" w:rsidRPr="00452066" w:rsidRDefault="005D122B" w:rsidP="005873A8">
      <w:pPr>
        <w:shd w:val="clear" w:color="auto" w:fill="D9D9D9" w:themeFill="background1" w:themeFillShade="D9"/>
      </w:pPr>
      <w:r w:rsidRPr="00452066">
        <w:t>L'intéressement est divisé entre tous les salariés sans tenir compte du salaire ou du temps de présence.</w:t>
      </w:r>
    </w:p>
    <w:p w14:paraId="6E0F6D3E" w14:textId="77777777" w:rsidR="005D122B" w:rsidRDefault="005D122B" w:rsidP="005873A8">
      <w:pPr>
        <w:pStyle w:val="Espacementdeparagraphe"/>
        <w:shd w:val="clear" w:color="auto" w:fill="D9D9D9" w:themeFill="background1" w:themeFillShade="D9"/>
      </w:pPr>
    </w:p>
    <w:p w14:paraId="60DEE872" w14:textId="77777777" w:rsidR="005D122B" w:rsidRDefault="005D122B" w:rsidP="005873A8">
      <w:pPr>
        <w:shd w:val="clear" w:color="auto" w:fill="D9D9D9" w:themeFill="background1" w:themeFillShade="D9"/>
        <w:rPr>
          <w:b/>
          <w:u w:val="single"/>
        </w:rPr>
      </w:pPr>
      <w:r w:rsidRPr="00452066">
        <w:rPr>
          <w:b/>
          <w:u w:val="single"/>
        </w:rPr>
        <w:t>OU</w:t>
      </w:r>
    </w:p>
    <w:p w14:paraId="6288403E" w14:textId="77777777" w:rsidR="005D122B" w:rsidRPr="00452066" w:rsidRDefault="005D122B" w:rsidP="005873A8">
      <w:pPr>
        <w:pStyle w:val="Espacementdeparagraphe"/>
        <w:shd w:val="clear" w:color="auto" w:fill="D9D9D9" w:themeFill="background1" w:themeFillShade="D9"/>
      </w:pPr>
    </w:p>
    <w:p w14:paraId="20157AC5" w14:textId="77777777" w:rsidR="005D122B" w:rsidRPr="00094294" w:rsidRDefault="005D122B" w:rsidP="005873A8">
      <w:pPr>
        <w:pStyle w:val="Casecoche"/>
        <w:numPr>
          <w:ilvl w:val="0"/>
          <w:numId w:val="0"/>
        </w:numPr>
        <w:shd w:val="clear" w:color="auto" w:fill="D9D9D9" w:themeFill="background1" w:themeFillShade="D9"/>
        <w:ind w:left="284" w:hanging="284"/>
        <w:rPr>
          <w:rStyle w:val="Accentuationintense"/>
          <w:color w:val="auto"/>
        </w:rPr>
      </w:pPr>
      <w:r w:rsidRPr="00094294">
        <w:rPr>
          <w:rStyle w:val="Accentuationintense"/>
          <w:color w:val="auto"/>
        </w:rPr>
        <w:t>Proportionnel au salaire</w:t>
      </w:r>
    </w:p>
    <w:p w14:paraId="73138EC9" w14:textId="559CD9D2" w:rsidR="005D122B" w:rsidRPr="00695506" w:rsidRDefault="005D122B" w:rsidP="005873A8">
      <w:pPr>
        <w:shd w:val="clear" w:color="auto" w:fill="D9D9D9" w:themeFill="background1" w:themeFillShade="D9"/>
        <w:rPr>
          <w:rStyle w:val="Accentuationintense"/>
        </w:rPr>
      </w:pPr>
      <w:bookmarkStart w:id="1" w:name="_Hlk511923947"/>
      <w:r w:rsidRPr="006C7D06">
        <w:rPr>
          <w:rStyle w:val="Accentuationintense"/>
        </w:rPr>
        <w:t>Observations</w:t>
      </w:r>
      <w:r w:rsidRPr="00695506">
        <w:rPr>
          <w:rStyle w:val="Accentuationintense"/>
        </w:rPr>
        <w:t xml:space="preserve"> : </w:t>
      </w:r>
      <w:r w:rsidR="00B91EDC">
        <w:rPr>
          <w:rStyle w:val="Accentuationintense"/>
        </w:rPr>
        <w:t>Le régime</w:t>
      </w:r>
      <w:r w:rsidRPr="00695506">
        <w:rPr>
          <w:rStyle w:val="Accentuationintense"/>
        </w:rPr>
        <w:t xml:space="preserve"> qui opte pour ce mode de répartition doit définir ce que recouvre la notion de salaire. Il peut s’agir du salaire effectivement versé </w:t>
      </w:r>
      <w:bookmarkEnd w:id="1"/>
      <w:r w:rsidRPr="00695506">
        <w:rPr>
          <w:rStyle w:val="Accentuationintense"/>
        </w:rPr>
        <w:t xml:space="preserve">ou du salaire de référence correspondant à la rémunération habituelle des salariés. </w:t>
      </w:r>
      <w:r w:rsidR="00816AD8" w:rsidRPr="006C7D06">
        <w:rPr>
          <w:rStyle w:val="Accentuationintense"/>
        </w:rPr>
        <w:t>Le régime peut fixer</w:t>
      </w:r>
      <w:r w:rsidRPr="006C7D06">
        <w:rPr>
          <w:rStyle w:val="Accentuationintense"/>
        </w:rPr>
        <w:t xml:space="preserve"> un système de plancher ou de plafond afin d’atténuer la hiérarchie des rémunérations.</w:t>
      </w:r>
    </w:p>
    <w:p w14:paraId="5059B033" w14:textId="77777777" w:rsidR="005D122B" w:rsidRPr="00452066" w:rsidRDefault="005D122B" w:rsidP="005873A8">
      <w:pPr>
        <w:shd w:val="clear" w:color="auto" w:fill="D9D9D9" w:themeFill="background1" w:themeFillShade="D9"/>
      </w:pPr>
      <w:r w:rsidRPr="00452066">
        <w:t>L’intéressement sera réparti directement entre tous les salariés bénéficiaires proportionnellement au salaire brut perçu par chacun au cours de l'exercice concerné.</w:t>
      </w:r>
    </w:p>
    <w:p w14:paraId="0BA4E752" w14:textId="77777777" w:rsidR="000D48A2" w:rsidRDefault="000D48A2" w:rsidP="000D48A2">
      <w:pPr>
        <w:shd w:val="clear" w:color="auto" w:fill="D9D9D9" w:themeFill="background1" w:themeFillShade="D9"/>
      </w:pPr>
      <w:r w:rsidRPr="00290260">
        <w:t>Lorsque la répartition de l'intéressement est proportionnelle aux salaires, les salaires à prendre en compte au titre des périodes de congés, de maternité, de paternité et d'accueil de l'enfant, d'adoption et de deuil ainsi que des périodes de suspension consécutives à un accident du travail ou à une maladie professionnelle et les périodes de mise en quarantaine sont ceux qu'aurait perçus le bénéficiaire s'il avait été présent</w:t>
      </w:r>
      <w:r>
        <w:t>.</w:t>
      </w:r>
    </w:p>
    <w:p w14:paraId="1D2834F5" w14:textId="77777777" w:rsidR="005D122B" w:rsidRDefault="005D122B" w:rsidP="005873A8">
      <w:pPr>
        <w:shd w:val="clear" w:color="auto" w:fill="D9D9D9" w:themeFill="background1" w:themeFillShade="D9"/>
      </w:pPr>
      <w:r w:rsidRPr="00452066">
        <w:t xml:space="preserve">Concernant le chef d’entreprise ou son </w:t>
      </w:r>
      <w:bookmarkStart w:id="2" w:name="_Hlk19778865"/>
      <w:r w:rsidRPr="00452066">
        <w:t>conjoint collaborateur ou associé</w:t>
      </w:r>
      <w:bookmarkEnd w:id="2"/>
      <w:r w:rsidRPr="00452066">
        <w:t>, le salaire est remplacé par la rémunération annuelle ou son revenu professionnel annuel imposé à l’impôt sur le revenu au titre de l’année précédente.</w:t>
      </w:r>
    </w:p>
    <w:p w14:paraId="2A845021" w14:textId="77777777" w:rsidR="005D122B" w:rsidRPr="00AF7DF4" w:rsidRDefault="005D122B" w:rsidP="005873A8">
      <w:pPr>
        <w:shd w:val="clear" w:color="auto" w:fill="D9D9D9" w:themeFill="background1" w:themeFillShade="D9"/>
        <w:rPr>
          <w:rStyle w:val="Titredulivre"/>
        </w:rPr>
      </w:pPr>
      <w:r w:rsidRPr="00AF7DF4">
        <w:rPr>
          <w:rStyle w:val="Titredulivre"/>
        </w:rPr>
        <w:t>Toutefois, cet élément ne sera pris en compte que dans la limite du salaire versé au salarié le mieux rémunéré de l’entreprise.</w:t>
      </w:r>
    </w:p>
    <w:p w14:paraId="3102D383" w14:textId="77777777" w:rsidR="005D122B" w:rsidRPr="00452066" w:rsidRDefault="005D122B" w:rsidP="005873A8">
      <w:pPr>
        <w:pStyle w:val="Espacementdeparagraphe"/>
        <w:shd w:val="clear" w:color="auto" w:fill="D9D9D9" w:themeFill="background1" w:themeFillShade="D9"/>
      </w:pPr>
    </w:p>
    <w:p w14:paraId="5479140B" w14:textId="6C45A27B" w:rsidR="005D122B" w:rsidRPr="00452066" w:rsidRDefault="00E521A4" w:rsidP="005873A8">
      <w:pPr>
        <w:shd w:val="clear" w:color="auto" w:fill="D9D9D9" w:themeFill="background1" w:themeFillShade="D9"/>
      </w:pPr>
      <w:r w:rsidRPr="00F73A45">
        <w:rPr>
          <w:rStyle w:val="Accentuationintense"/>
          <w:u w:val="single"/>
        </w:rPr>
        <w:t>Facultatif</w:t>
      </w:r>
      <w:r w:rsidRPr="00E521A4">
        <w:rPr>
          <w:rStyle w:val="Accentuationintense"/>
        </w:rPr>
        <w:t> :</w:t>
      </w:r>
      <w:r>
        <w:t xml:space="preserve"> </w:t>
      </w:r>
      <w:r w:rsidR="005D122B" w:rsidRPr="00452066">
        <w:t xml:space="preserve">Pour le conjoint collaborateur ou associé qui ne bénéficie d’aucune rémunération la répartition proportionnelle aux salaires </w:t>
      </w:r>
      <w:r w:rsidR="00CA47DC">
        <w:t>retient</w:t>
      </w:r>
      <w:r w:rsidR="005D122B" w:rsidRPr="00452066">
        <w:t xml:space="preserve"> </w:t>
      </w:r>
      <w:r w:rsidR="00CA47DC">
        <w:t>le</w:t>
      </w:r>
      <w:r w:rsidR="005D122B" w:rsidRPr="00452066">
        <w:t xml:space="preserve"> montant </w:t>
      </w:r>
      <w:r w:rsidR="00CA47DC">
        <w:t xml:space="preserve">de </w:t>
      </w:r>
      <w:r w:rsidR="00CA47DC" w:rsidRPr="00564D1D">
        <w:rPr>
          <w:highlight w:val="yellow"/>
        </w:rPr>
        <w:t>……………………</w:t>
      </w:r>
      <w:r w:rsidR="00CA47DC">
        <w:t xml:space="preserve"> € mais</w:t>
      </w:r>
      <w:r w:rsidR="005D122B" w:rsidRPr="00452066">
        <w:t xml:space="preserve"> qui ne </w:t>
      </w:r>
      <w:r w:rsidR="00564D1D">
        <w:t>saurait</w:t>
      </w:r>
      <w:r w:rsidR="005D122B" w:rsidRPr="00452066">
        <w:t xml:space="preserve"> excéder le quart du plafond de la sécurité sociale.</w:t>
      </w:r>
    </w:p>
    <w:p w14:paraId="4402C077" w14:textId="77777777" w:rsidR="005D122B" w:rsidRPr="00452066" w:rsidRDefault="005D122B" w:rsidP="005873A8">
      <w:pPr>
        <w:pStyle w:val="Espacementdeparagraphe"/>
        <w:shd w:val="clear" w:color="auto" w:fill="D9D9D9" w:themeFill="background1" w:themeFillShade="D9"/>
      </w:pPr>
    </w:p>
    <w:p w14:paraId="389E603C" w14:textId="77777777" w:rsidR="005D122B" w:rsidRDefault="005D122B" w:rsidP="005873A8">
      <w:pPr>
        <w:shd w:val="clear" w:color="auto" w:fill="D9D9D9" w:themeFill="background1" w:themeFillShade="D9"/>
        <w:rPr>
          <w:b/>
          <w:u w:val="single"/>
        </w:rPr>
      </w:pPr>
      <w:r w:rsidRPr="00452066">
        <w:rPr>
          <w:b/>
          <w:u w:val="single"/>
        </w:rPr>
        <w:t>OU</w:t>
      </w:r>
    </w:p>
    <w:p w14:paraId="2EDEB0D2" w14:textId="77777777" w:rsidR="005D122B" w:rsidRPr="00452066" w:rsidRDefault="005D122B" w:rsidP="005873A8">
      <w:pPr>
        <w:pStyle w:val="Espacementdeparagraphe"/>
        <w:shd w:val="clear" w:color="auto" w:fill="D9D9D9" w:themeFill="background1" w:themeFillShade="D9"/>
      </w:pPr>
    </w:p>
    <w:p w14:paraId="303225A8" w14:textId="77777777" w:rsidR="005D122B" w:rsidRPr="00094294" w:rsidRDefault="005D122B" w:rsidP="005873A8">
      <w:pPr>
        <w:pStyle w:val="Casecoche"/>
        <w:numPr>
          <w:ilvl w:val="0"/>
          <w:numId w:val="0"/>
        </w:numPr>
        <w:shd w:val="clear" w:color="auto" w:fill="D9D9D9" w:themeFill="background1" w:themeFillShade="D9"/>
        <w:ind w:left="284" w:hanging="284"/>
        <w:rPr>
          <w:rStyle w:val="Accentuationintense"/>
          <w:color w:val="auto"/>
        </w:rPr>
      </w:pPr>
      <w:r w:rsidRPr="00094294">
        <w:rPr>
          <w:rStyle w:val="Accentuationintense"/>
          <w:color w:val="auto"/>
        </w:rPr>
        <w:t>Proportionnel à la durée de présence au cours de l'exercice.</w:t>
      </w:r>
    </w:p>
    <w:p w14:paraId="0EDB6ECF" w14:textId="77777777" w:rsidR="005D122B" w:rsidRPr="00695506" w:rsidRDefault="005D122B" w:rsidP="005873A8">
      <w:pPr>
        <w:shd w:val="clear" w:color="auto" w:fill="D9D9D9" w:themeFill="background1" w:themeFillShade="D9"/>
        <w:rPr>
          <w:rStyle w:val="Accentuationintense"/>
        </w:rPr>
      </w:pPr>
      <w:r w:rsidRPr="00695506">
        <w:rPr>
          <w:rStyle w:val="Accentuationintense"/>
          <w:u w:val="single"/>
        </w:rPr>
        <w:t>Observations</w:t>
      </w:r>
      <w:r w:rsidRPr="00695506">
        <w:rPr>
          <w:rStyle w:val="Accentuationintense"/>
        </w:rPr>
        <w:t> : Ce qui peut permettre une prise en compte différenciée du temps partiel et du temps complet.</w:t>
      </w:r>
    </w:p>
    <w:p w14:paraId="1336A756" w14:textId="77777777" w:rsidR="005D122B" w:rsidRPr="00695506" w:rsidRDefault="005D122B" w:rsidP="005873A8">
      <w:pPr>
        <w:shd w:val="clear" w:color="auto" w:fill="D9D9D9" w:themeFill="background1" w:themeFillShade="D9"/>
        <w:rPr>
          <w:rStyle w:val="Accentuationintense"/>
        </w:rPr>
      </w:pPr>
      <w:r w:rsidRPr="00695506">
        <w:rPr>
          <w:rStyle w:val="Accentuationintense"/>
        </w:rPr>
        <w:t>L’intéressement sera réparti directement entre tous les salariés bénéficiaires en fonction de leur durée de présence dans l’entreprise au cours de l’exercice.</w:t>
      </w:r>
    </w:p>
    <w:p w14:paraId="32BE4132" w14:textId="77777777" w:rsidR="005D122B" w:rsidRPr="00452066" w:rsidRDefault="005D122B" w:rsidP="005873A8">
      <w:pPr>
        <w:shd w:val="clear" w:color="auto" w:fill="D9D9D9" w:themeFill="background1" w:themeFillShade="D9"/>
      </w:pPr>
      <w:r w:rsidRPr="00452066">
        <w:t>Il s’agit du travail effectif.</w:t>
      </w:r>
    </w:p>
    <w:p w14:paraId="47D7E26C" w14:textId="77777777" w:rsidR="005D122B" w:rsidRPr="00452066" w:rsidRDefault="005D122B" w:rsidP="005873A8">
      <w:pPr>
        <w:shd w:val="clear" w:color="auto" w:fill="D9D9D9" w:themeFill="background1" w:themeFillShade="D9"/>
      </w:pPr>
      <w:r w:rsidRPr="00452066">
        <w:t>Le ratio nombre de jours travaillés du collaborateur/nombre jours travaillés par l'ensemble des collaborateurs bénéficiaires sera appliqué à ce montant pour déterminer la part revenant à chacun.</w:t>
      </w:r>
    </w:p>
    <w:p w14:paraId="4016191C" w14:textId="77777777" w:rsidR="005D122B" w:rsidRPr="00452066" w:rsidRDefault="005D122B" w:rsidP="005873A8">
      <w:pPr>
        <w:shd w:val="clear" w:color="auto" w:fill="D9D9D9" w:themeFill="background1" w:themeFillShade="D9"/>
      </w:pPr>
      <w:r w:rsidRPr="00452066">
        <w:t>Aux périodes de travail effectif s'ajoutent les périodes légalement assimilées de plein droit à du travail effectif et rémunérées comme tel (congés payés, exercice de mandat de représentation du personnel). Sont également assimilées à des périodes de présence :</w:t>
      </w:r>
    </w:p>
    <w:p w14:paraId="37C050F6" w14:textId="77777777" w:rsidR="00406C38" w:rsidRPr="00406C38" w:rsidRDefault="00406C38" w:rsidP="00406C38">
      <w:pPr>
        <w:pStyle w:val="Espacementdeparagraphe"/>
        <w:shd w:val="clear" w:color="auto" w:fill="D9D9D9" w:themeFill="background1" w:themeFillShade="D9"/>
        <w:rPr>
          <w:sz w:val="17"/>
          <w:szCs w:val="17"/>
        </w:rPr>
      </w:pPr>
      <w:r w:rsidRPr="00406C38">
        <w:rPr>
          <w:sz w:val="17"/>
          <w:szCs w:val="17"/>
        </w:rPr>
        <w:t>1° Les périodes de congé de maternité prévu à l'article L. 1225-17, de congé de paternité et d'accueil de l'enfant prévu à l'article L. 1225-35, de congé d'adoption prévu à l'article L. 1225-37 et de congé de deuil prévu à l'article L. 3142-1-1 ;</w:t>
      </w:r>
    </w:p>
    <w:p w14:paraId="67EEC388" w14:textId="77777777" w:rsidR="00406C38" w:rsidRPr="00406C38" w:rsidRDefault="00406C38" w:rsidP="00406C38">
      <w:pPr>
        <w:pStyle w:val="Espacementdeparagraphe"/>
        <w:shd w:val="clear" w:color="auto" w:fill="D9D9D9" w:themeFill="background1" w:themeFillShade="D9"/>
        <w:rPr>
          <w:sz w:val="17"/>
          <w:szCs w:val="17"/>
        </w:rPr>
      </w:pPr>
      <w:r w:rsidRPr="00406C38">
        <w:rPr>
          <w:sz w:val="17"/>
          <w:szCs w:val="17"/>
        </w:rPr>
        <w:t>2° Les périodes de suspension du contrat de travail consécutives à un accident du travail ou à une maladie professionnelle en application de l'article L. 1226-7 ;</w:t>
      </w:r>
    </w:p>
    <w:p w14:paraId="78061800" w14:textId="4DD03443" w:rsidR="005D122B" w:rsidRPr="00452066" w:rsidRDefault="00406C38" w:rsidP="00406C38">
      <w:pPr>
        <w:pStyle w:val="Espacementdeparagraphe"/>
        <w:shd w:val="clear" w:color="auto" w:fill="D9D9D9" w:themeFill="background1" w:themeFillShade="D9"/>
      </w:pPr>
      <w:r w:rsidRPr="00406C38">
        <w:rPr>
          <w:sz w:val="17"/>
          <w:szCs w:val="17"/>
        </w:rPr>
        <w:lastRenderedPageBreak/>
        <w:t>3° Les périodes de mise en quarantaine au sens du 2° du I de l'article L. 3131-1 du code de la santé publique.</w:t>
      </w:r>
    </w:p>
    <w:p w14:paraId="1CD3B223" w14:textId="77777777" w:rsidR="005D122B" w:rsidRDefault="005D122B" w:rsidP="005873A8">
      <w:pPr>
        <w:shd w:val="clear" w:color="auto" w:fill="D9D9D9" w:themeFill="background1" w:themeFillShade="D9"/>
        <w:rPr>
          <w:b/>
          <w:u w:val="single"/>
        </w:rPr>
      </w:pPr>
      <w:r w:rsidRPr="00452066">
        <w:rPr>
          <w:b/>
          <w:u w:val="single"/>
        </w:rPr>
        <w:t>OU</w:t>
      </w:r>
    </w:p>
    <w:p w14:paraId="00659F31" w14:textId="77777777" w:rsidR="005D122B" w:rsidRPr="00452066" w:rsidRDefault="005D122B" w:rsidP="005873A8">
      <w:pPr>
        <w:pStyle w:val="Espacementdeparagraphe"/>
        <w:shd w:val="clear" w:color="auto" w:fill="D9D9D9" w:themeFill="background1" w:themeFillShade="D9"/>
      </w:pPr>
    </w:p>
    <w:p w14:paraId="5598D04C" w14:textId="77777777" w:rsidR="005D122B" w:rsidRPr="00052559" w:rsidRDefault="005D122B" w:rsidP="005873A8">
      <w:pPr>
        <w:pStyle w:val="Casecoche"/>
        <w:numPr>
          <w:ilvl w:val="0"/>
          <w:numId w:val="0"/>
        </w:numPr>
        <w:shd w:val="clear" w:color="auto" w:fill="D9D9D9" w:themeFill="background1" w:themeFillShade="D9"/>
        <w:ind w:left="284" w:hanging="284"/>
        <w:rPr>
          <w:rStyle w:val="Accentuationintense"/>
          <w:color w:val="auto"/>
        </w:rPr>
      </w:pPr>
      <w:r w:rsidRPr="00052559">
        <w:rPr>
          <w:rStyle w:val="Accentuationintense"/>
          <w:color w:val="auto"/>
        </w:rPr>
        <w:t>Par la combinaison de plusieurs modes de répartition :</w:t>
      </w:r>
    </w:p>
    <w:p w14:paraId="627BE7F9" w14:textId="77777777" w:rsidR="005D122B" w:rsidRPr="00452066" w:rsidRDefault="005D122B" w:rsidP="005873A8">
      <w:pPr>
        <w:shd w:val="clear" w:color="auto" w:fill="D9D9D9" w:themeFill="background1" w:themeFillShade="D9"/>
      </w:pPr>
      <w:r w:rsidRPr="00094294">
        <w:rPr>
          <w:highlight w:val="yellow"/>
          <w:shd w:val="clear" w:color="auto" w:fill="D9D9D9" w:themeFill="background1" w:themeFillShade="D9"/>
        </w:rPr>
        <w:t>……………</w:t>
      </w:r>
      <w:r>
        <w:t xml:space="preserve"> </w:t>
      </w:r>
      <w:r w:rsidRPr="00452066">
        <w:t>% sera réparti de manière uniforme entre les salariés</w:t>
      </w:r>
    </w:p>
    <w:p w14:paraId="467F270E" w14:textId="77777777" w:rsidR="005D122B" w:rsidRPr="00452066" w:rsidRDefault="005D122B" w:rsidP="005873A8">
      <w:pPr>
        <w:shd w:val="clear" w:color="auto" w:fill="D9D9D9" w:themeFill="background1" w:themeFillShade="D9"/>
      </w:pPr>
      <w:r w:rsidRPr="00094294">
        <w:rPr>
          <w:highlight w:val="yellow"/>
          <w:shd w:val="clear" w:color="auto" w:fill="D9D9D9" w:themeFill="background1" w:themeFillShade="D9"/>
        </w:rPr>
        <w:t>……………</w:t>
      </w:r>
      <w:r>
        <w:t xml:space="preserve"> </w:t>
      </w:r>
      <w:r w:rsidRPr="00452066">
        <w:t>% sera réparti proportionnellement aux salaires</w:t>
      </w:r>
    </w:p>
    <w:p w14:paraId="170A17A2" w14:textId="77777777" w:rsidR="005D122B" w:rsidRPr="00452066" w:rsidRDefault="005D122B" w:rsidP="005873A8">
      <w:pPr>
        <w:shd w:val="clear" w:color="auto" w:fill="D9D9D9" w:themeFill="background1" w:themeFillShade="D9"/>
      </w:pPr>
      <w:r w:rsidRPr="00094294">
        <w:rPr>
          <w:highlight w:val="yellow"/>
          <w:shd w:val="clear" w:color="auto" w:fill="D9D9D9" w:themeFill="background1" w:themeFillShade="D9"/>
        </w:rPr>
        <w:t>……………</w:t>
      </w:r>
      <w:r>
        <w:t xml:space="preserve"> </w:t>
      </w:r>
      <w:r w:rsidRPr="00452066">
        <w:t>% sera réparti proportionnellement à la durée de présence</w:t>
      </w:r>
    </w:p>
    <w:p w14:paraId="282C6DD6" w14:textId="65E85E0F" w:rsidR="00CE6E7D" w:rsidRPr="0095464D" w:rsidRDefault="00CE6E7D" w:rsidP="003448EA">
      <w:pPr>
        <w:pStyle w:val="Titre2"/>
        <w:rPr>
          <w:color w:val="C89055"/>
        </w:rPr>
      </w:pPr>
      <w:r w:rsidRPr="0095464D">
        <w:rPr>
          <w:rFonts w:ascii="Courier New" w:hAnsi="Courier New" w:cs="Courier New"/>
          <w:color w:val="C89055"/>
        </w:rPr>
        <w:t> </w:t>
      </w:r>
      <w:r w:rsidR="003473A1" w:rsidRPr="0095464D">
        <w:rPr>
          <w:color w:val="C89055"/>
        </w:rPr>
        <w:t>PLAFONNEMENT INDIVIDUEL DE L’INTERESSEMENT</w:t>
      </w:r>
    </w:p>
    <w:p w14:paraId="7CEE211A" w14:textId="77777777" w:rsidR="00B02374" w:rsidRPr="00452066" w:rsidRDefault="00B02374" w:rsidP="00B02374">
      <w:r w:rsidRPr="00452066">
        <w:t xml:space="preserve">Le montant des primes susceptibles d'être attribuées à un même salarié pour un même exercice, quelle que soit la date de versement effectif, </w:t>
      </w:r>
      <w:r w:rsidRPr="00452066">
        <w:rPr>
          <w:b/>
        </w:rPr>
        <w:t>ne peut excéder une somme égale à 75% du plafond annuel de la Sécurité Sociale</w:t>
      </w:r>
      <w:r w:rsidRPr="00452066">
        <w:t xml:space="preserve"> en vigueur lors de l’exercice au titre duquel l’intéressement se rapporte.</w:t>
      </w:r>
    </w:p>
    <w:p w14:paraId="5678EE8F" w14:textId="77777777" w:rsidR="00B02374" w:rsidRPr="00452066" w:rsidRDefault="00B02374" w:rsidP="00B02374">
      <w:r w:rsidRPr="00452066">
        <w:t>Lorsque le salarié n’a pas accompli une année entière de présence dans l’entreprise, le plafond est calculé au prorata de présence aux effectifs.</w:t>
      </w:r>
    </w:p>
    <w:p w14:paraId="7864D78F" w14:textId="373B049A" w:rsidR="00B02374" w:rsidRDefault="00B02374" w:rsidP="00B02374">
      <w:r w:rsidRPr="00452066">
        <w:t>Il est réduit au prorata de leur temps de travail pour les salariés à temps partiel.</w:t>
      </w:r>
    </w:p>
    <w:p w14:paraId="6E2C4A1B" w14:textId="77777777" w:rsidR="008430DA" w:rsidRDefault="008430DA" w:rsidP="008430DA">
      <w:pPr>
        <w:pStyle w:val="Espacementdeparagraphe"/>
      </w:pPr>
    </w:p>
    <w:p w14:paraId="154B73FA" w14:textId="77777777" w:rsidR="008430DA" w:rsidRPr="00E55D7A" w:rsidRDefault="008430DA" w:rsidP="008430DA">
      <w:pPr>
        <w:rPr>
          <w:rStyle w:val="Titredulivre"/>
        </w:rPr>
      </w:pPr>
      <w:r w:rsidRPr="00E55D7A">
        <w:rPr>
          <w:rStyle w:val="Titredulivre"/>
        </w:rPr>
        <w:t>Observations concernant le Reliquat</w:t>
      </w:r>
    </w:p>
    <w:p w14:paraId="0AACF545" w14:textId="56A9778E" w:rsidR="008430DA" w:rsidRDefault="008430DA" w:rsidP="005873A8">
      <w:pPr>
        <w:shd w:val="clear" w:color="auto" w:fill="D9D9D9" w:themeFill="background1" w:themeFillShade="D9"/>
      </w:pPr>
      <w:r w:rsidRPr="00452066">
        <w:t xml:space="preserve">Le présent </w:t>
      </w:r>
      <w:r w:rsidR="00B91EDC">
        <w:t>régime</w:t>
      </w:r>
      <w:r w:rsidRPr="00452066">
        <w:t xml:space="preserve"> exclu la redistribution du reliquat constaté après application de la règle du plafonnement individuel.</w:t>
      </w:r>
    </w:p>
    <w:p w14:paraId="284A1B6E" w14:textId="77777777" w:rsidR="008430DA" w:rsidRPr="00452066" w:rsidRDefault="008430DA" w:rsidP="005873A8">
      <w:pPr>
        <w:pStyle w:val="Espacementdeparagraphe"/>
        <w:shd w:val="clear" w:color="auto" w:fill="D9D9D9" w:themeFill="background1" w:themeFillShade="D9"/>
      </w:pPr>
    </w:p>
    <w:p w14:paraId="3E0B09C0" w14:textId="77777777" w:rsidR="008430DA" w:rsidRDefault="008430DA" w:rsidP="005873A8">
      <w:pPr>
        <w:shd w:val="clear" w:color="auto" w:fill="D9D9D9" w:themeFill="background1" w:themeFillShade="D9"/>
        <w:rPr>
          <w:b/>
          <w:u w:val="single"/>
        </w:rPr>
      </w:pPr>
      <w:r w:rsidRPr="00452066">
        <w:rPr>
          <w:b/>
          <w:u w:val="single"/>
        </w:rPr>
        <w:t>OU</w:t>
      </w:r>
    </w:p>
    <w:p w14:paraId="4881ECD5" w14:textId="77777777" w:rsidR="008430DA" w:rsidRPr="00452066" w:rsidRDefault="008430DA" w:rsidP="005873A8">
      <w:pPr>
        <w:pStyle w:val="Espacementdeparagraphe"/>
        <w:shd w:val="clear" w:color="auto" w:fill="D9D9D9" w:themeFill="background1" w:themeFillShade="D9"/>
      </w:pPr>
    </w:p>
    <w:p w14:paraId="3B67784D" w14:textId="78809132" w:rsidR="008430DA" w:rsidRDefault="008430DA" w:rsidP="005873A8">
      <w:pPr>
        <w:shd w:val="clear" w:color="auto" w:fill="D9D9D9" w:themeFill="background1" w:themeFillShade="D9"/>
      </w:pPr>
      <w:r w:rsidRPr="00E55D7A">
        <w:rPr>
          <w:rStyle w:val="CasecocheCar"/>
        </w:rPr>
        <w:t>Les sommes qui n'auraient pu être mises en distribution en raison des règles définies aux articles 4, 5 et 6 du présent</w:t>
      </w:r>
      <w:r w:rsidRPr="00452066">
        <w:t xml:space="preserve"> </w:t>
      </w:r>
      <w:r w:rsidR="00B91EDC">
        <w:t>régime</w:t>
      </w:r>
      <w:r w:rsidRPr="00452066">
        <w:t xml:space="preserve"> font l'objet d'une répartition immédiate entre tous les salariés et, le cas échéant, les bénéficiaires mentionnés à l'article L. 3312-3 auxquels ont été versées des sommes d'un montant inférieur au plafond des droits individuels visé au présent à article. Ce plafond ne peut être dépassé du fait de cette répartition supplémentaire, effectuée selon les mêmes modalités que la répartition originelle</w:t>
      </w:r>
      <w:r w:rsidRPr="00E55D7A">
        <w:t xml:space="preserve"> </w:t>
      </w:r>
      <w:r w:rsidRPr="00452066">
        <w:t>(Loi Pacte article L3314-11 nouveau)</w:t>
      </w:r>
      <w:r>
        <w:t>.</w:t>
      </w:r>
    </w:p>
    <w:p w14:paraId="2CC74B9B" w14:textId="57BE111F" w:rsidR="00C916AF" w:rsidRPr="0095464D" w:rsidRDefault="00C916AF" w:rsidP="00C916AF">
      <w:pPr>
        <w:pStyle w:val="Titre2"/>
        <w:rPr>
          <w:color w:val="C89055"/>
        </w:rPr>
      </w:pPr>
      <w:r w:rsidRPr="0095464D">
        <w:rPr>
          <w:color w:val="C89055"/>
        </w:rPr>
        <w:t> VERSEMENT DE LA PRIME D’INTERESSEMENT</w:t>
      </w:r>
    </w:p>
    <w:p w14:paraId="6B1577B9" w14:textId="77777777" w:rsidR="00CD53F6" w:rsidRPr="00452066" w:rsidRDefault="00CD53F6" w:rsidP="00CD53F6">
      <w:pPr>
        <w:pStyle w:val="Sous-article"/>
      </w:pPr>
      <w:r w:rsidRPr="00452066">
        <w:t>Versement de la prime</w:t>
      </w:r>
    </w:p>
    <w:p w14:paraId="319EE4FA" w14:textId="77777777" w:rsidR="00CD53F6" w:rsidRPr="00452066" w:rsidRDefault="00CD53F6" w:rsidP="00CD53F6">
      <w:r w:rsidRPr="00452066">
        <w:t>Quel que soit le choix du salarié dans l’utilisation de la prime d’intéressement (affectation à un plan d’épargne salariale /disponibilité immédiate) l’entreprise réalise le versement des sommes</w:t>
      </w:r>
      <w:r>
        <w:t xml:space="preserve"> </w:t>
      </w:r>
      <w:r w:rsidRPr="00452066">
        <w:rPr>
          <w:b/>
        </w:rPr>
        <w:t>au plus tard le dernier jour du cinquième mois suivant la clôture de l'exercice</w:t>
      </w:r>
      <w:r w:rsidRPr="00452066">
        <w:t xml:space="preserve"> au titre duquel l’Intéressement est dû.</w:t>
      </w:r>
    </w:p>
    <w:p w14:paraId="37C30C89" w14:textId="77777777" w:rsidR="00CD53F6" w:rsidRPr="00452066" w:rsidRDefault="00CD53F6" w:rsidP="00CD53F6">
      <w:r w:rsidRPr="00452066">
        <w:t>Passé ce délai, l’entreprise complète le versement des sommes par un intérêt de retard égal à 1, 33 fois le taux moyen de rendement des obligations des sociétés privées publié par le ministre chargé de l'économie. Les intérêts sont versés en même temps que le principal et employés dans les mêmes conditions.</w:t>
      </w:r>
    </w:p>
    <w:p w14:paraId="50C4A2B5" w14:textId="77777777" w:rsidR="00CD53F6" w:rsidRPr="00452066" w:rsidRDefault="00CD53F6" w:rsidP="00CD53F6">
      <w:pPr>
        <w:pStyle w:val="Sous-article"/>
      </w:pPr>
      <w:r w:rsidRPr="00452066">
        <w:t>Information</w:t>
      </w:r>
    </w:p>
    <w:p w14:paraId="22A2E9C6" w14:textId="77777777" w:rsidR="00CD53F6" w:rsidRPr="00452066" w:rsidRDefault="00CD53F6" w:rsidP="00CD53F6">
      <w:r w:rsidRPr="00452066">
        <w:t>À l’occasion du versement de la prime d’intéressement une fiche récapitulative, distincte du bulletin de paie, sera remise à chaque salarié.</w:t>
      </w:r>
    </w:p>
    <w:p w14:paraId="5EEF199C" w14:textId="77777777" w:rsidR="00CD53F6" w:rsidRPr="00452066" w:rsidRDefault="00CD53F6" w:rsidP="00CD53F6">
      <w:r w:rsidRPr="00452066">
        <w:t>Cette fiche mentionne :</w:t>
      </w:r>
    </w:p>
    <w:p w14:paraId="15B656DB" w14:textId="77777777" w:rsidR="00CD53F6" w:rsidRPr="00452066" w:rsidRDefault="00CD53F6" w:rsidP="00CD53F6">
      <w:pPr>
        <w:pStyle w:val="Listenumrote"/>
        <w:numPr>
          <w:ilvl w:val="0"/>
          <w:numId w:val="21"/>
        </w:numPr>
        <w:ind w:left="426"/>
      </w:pPr>
      <w:r w:rsidRPr="00452066">
        <w:t>Le montant global de l'intéressement ;</w:t>
      </w:r>
    </w:p>
    <w:p w14:paraId="0F2ED997" w14:textId="77777777" w:rsidR="00CD53F6" w:rsidRPr="00452066" w:rsidRDefault="00CD53F6" w:rsidP="00CD53F6">
      <w:pPr>
        <w:pStyle w:val="Listenumrote"/>
      </w:pPr>
      <w:r w:rsidRPr="00452066">
        <w:t>Le montant moyen perçu par les bénéficiaires ;</w:t>
      </w:r>
    </w:p>
    <w:p w14:paraId="135E3B04" w14:textId="77777777" w:rsidR="00CD53F6" w:rsidRPr="00452066" w:rsidRDefault="00CD53F6" w:rsidP="00CD53F6">
      <w:pPr>
        <w:pStyle w:val="Listenumrote"/>
      </w:pPr>
      <w:r w:rsidRPr="00452066">
        <w:t>Le montant des droits attribués à l'intéressé ;</w:t>
      </w:r>
    </w:p>
    <w:p w14:paraId="210AD508" w14:textId="77777777" w:rsidR="00CD53F6" w:rsidRPr="00452066" w:rsidRDefault="00CD53F6" w:rsidP="00CD53F6">
      <w:pPr>
        <w:pStyle w:val="Listenumrote"/>
      </w:pPr>
      <w:r w:rsidRPr="00452066">
        <w:t>La retenue opérée au titre de la contribution sociale généralisée et de la contribution au remboursement de la dette sociale ;</w:t>
      </w:r>
    </w:p>
    <w:p w14:paraId="379B5FCF" w14:textId="77777777" w:rsidR="00CD53F6" w:rsidRPr="00452066" w:rsidRDefault="00CD53F6" w:rsidP="00CD53F6">
      <w:pPr>
        <w:pStyle w:val="Listenumrote"/>
      </w:pPr>
      <w:r w:rsidRPr="00452066">
        <w:t>Lorsque l'intéressement est investi sur un plan d'épargne salariale, le délai à partir duquel les droits nés de cet investissement sont négociables ou exigibles et les cas dans lesquels ces droits peuvent être exceptionnellement liquidés ou transférés avant l'expiration de ce délai ;</w:t>
      </w:r>
    </w:p>
    <w:p w14:paraId="5EB7621D" w14:textId="77777777" w:rsidR="00CD53F6" w:rsidRPr="00452066" w:rsidRDefault="00CD53F6" w:rsidP="00CD53F6">
      <w:pPr>
        <w:pStyle w:val="Listenumrote"/>
      </w:pPr>
      <w:r w:rsidRPr="00452066">
        <w:t>Les modalités d'affectation par défaut au plan d'épargne d'entreprise des sommes attribuées au titre de l'intéressement, conformément aux dispositions de l'article L. 3315-2.</w:t>
      </w:r>
    </w:p>
    <w:p w14:paraId="3C3BCB2D" w14:textId="7577776E" w:rsidR="00CD53F6" w:rsidRPr="00452066" w:rsidRDefault="00CD53F6" w:rsidP="00CD53F6">
      <w:r w:rsidRPr="00452066">
        <w:t xml:space="preserve">Elle comporte également, en annexe, une note rappelant les règles essentielles de calcul et de répartition prévues par </w:t>
      </w:r>
      <w:r w:rsidR="00B91EDC">
        <w:t>le régime</w:t>
      </w:r>
      <w:r w:rsidRPr="00452066">
        <w:t xml:space="preserve"> d'intéressement.</w:t>
      </w:r>
    </w:p>
    <w:p w14:paraId="5CEE529D" w14:textId="77777777" w:rsidR="00CD53F6" w:rsidRPr="00452066" w:rsidRDefault="00CD53F6" w:rsidP="00CD53F6">
      <w:r w:rsidRPr="00452066">
        <w:t>Avec l'accord du salarié concerné, la remise de cette fiche distincte peut être effectuée par voie électronique, dans des conditions de nature à garantir l'intégrité des données.</w:t>
      </w:r>
    </w:p>
    <w:p w14:paraId="3DE44600" w14:textId="77777777" w:rsidR="00CD53F6" w:rsidRPr="00452066" w:rsidRDefault="00CD53F6" w:rsidP="00CD53F6">
      <w:pPr>
        <w:pStyle w:val="Sous-article"/>
      </w:pPr>
      <w:r w:rsidRPr="00452066">
        <w:t>Choix des bénéficiaires</w:t>
      </w:r>
    </w:p>
    <w:p w14:paraId="795E363A" w14:textId="77777777" w:rsidR="00CD53F6" w:rsidRPr="00452066" w:rsidRDefault="00CD53F6" w:rsidP="00CD53F6">
      <w:r w:rsidRPr="00452066">
        <w:t>A l'occasion de chaque versement de la prime d’Intéressement, les bénéficiaires ont le choix</w:t>
      </w:r>
      <w:r w:rsidRPr="00452066">
        <w:rPr>
          <w:rFonts w:ascii="Calibri" w:hAnsi="Calibri" w:cs="Calibri"/>
        </w:rPr>
        <w:t> </w:t>
      </w:r>
      <w:r w:rsidRPr="00452066">
        <w:t>:</w:t>
      </w:r>
    </w:p>
    <w:p w14:paraId="2E53532C" w14:textId="77777777" w:rsidR="00CD53F6" w:rsidRPr="00452066" w:rsidRDefault="00CD53F6" w:rsidP="00CD53F6">
      <w:pPr>
        <w:pStyle w:val="Sous-titre"/>
      </w:pPr>
      <w:r w:rsidRPr="00452066">
        <w:t>entre le versement immédiat de la prime d’intéressement en tout ou en partie,</w:t>
      </w:r>
    </w:p>
    <w:p w14:paraId="4DAA7B73" w14:textId="77777777" w:rsidR="00CD53F6" w:rsidRPr="00452066" w:rsidRDefault="00CD53F6" w:rsidP="00CD53F6">
      <w:r w:rsidRPr="001136AC">
        <w:rPr>
          <w:b/>
          <w:u w:val="single"/>
        </w:rPr>
        <w:t>OU</w:t>
      </w:r>
    </w:p>
    <w:p w14:paraId="204EDB06" w14:textId="77777777" w:rsidR="00CD53F6" w:rsidRDefault="00CD53F6" w:rsidP="00CD53F6">
      <w:pPr>
        <w:pStyle w:val="Sous-titre"/>
      </w:pPr>
      <w:r w:rsidRPr="00452066">
        <w:t>de son affectation au(x) plan(s) d’épargne salariale mis en place dans l’entreprise.</w:t>
      </w:r>
    </w:p>
    <w:p w14:paraId="0C352C68" w14:textId="77777777" w:rsidR="00CD53F6" w:rsidRPr="00E55D7A" w:rsidRDefault="00CD53F6" w:rsidP="00CD53F6">
      <w:pPr>
        <w:pStyle w:val="Espacementdeparagraphe"/>
      </w:pPr>
    </w:p>
    <w:p w14:paraId="6EF5403C" w14:textId="77777777" w:rsidR="00CD53F6" w:rsidRDefault="00CD53F6" w:rsidP="00CD53F6">
      <w:r w:rsidRPr="00452066">
        <w:lastRenderedPageBreak/>
        <w:t xml:space="preserve">Le bénéficiaire formule sa demande dans un </w:t>
      </w:r>
      <w:r w:rsidRPr="00452066">
        <w:rPr>
          <w:b/>
        </w:rPr>
        <w:t>délai de 15 jours calendaires</w:t>
      </w:r>
      <w:r w:rsidRPr="00452066">
        <w:t xml:space="preserve"> à compter de la date à laquelle il est présumé avoir été informé du montant qui lui est attribué. Le bénéficiaire est présumé avoir été informé le jour de la remise contre récépissé du bulletin d’option ou en cas d’envoi sept jours calendaires suivant la date d’envoi du bulletin d’option.</w:t>
      </w:r>
    </w:p>
    <w:p w14:paraId="2259F119" w14:textId="77777777" w:rsidR="00CD53F6" w:rsidRPr="00452066" w:rsidRDefault="00CD53F6" w:rsidP="00CD53F6">
      <w:r w:rsidRPr="00452066">
        <w:t>En l’absence de réponse du bénéficiaire dans les délais, la prime d’Intéressement est affectée en totalité au</w:t>
      </w:r>
      <w:r w:rsidRPr="00452066">
        <w:rPr>
          <w:b/>
        </w:rPr>
        <w:t xml:space="preserve"> FCPE AMUNDI 3 mois ESR</w:t>
      </w:r>
      <w:r w:rsidRPr="00452066">
        <w:t xml:space="preserve"> du PEE/PEI de l’entreprise.</w:t>
      </w:r>
    </w:p>
    <w:p w14:paraId="6F83082C" w14:textId="77777777" w:rsidR="00CD53F6" w:rsidRPr="00452066" w:rsidRDefault="00CD53F6" w:rsidP="00CD53F6">
      <w:r w:rsidRPr="00452066">
        <w:t>Les droits affectés au PEE/PEI sont négociables ou exigibles à l'expiration d'un délai de cinq ans à compter du premier jour du sixième mois suivant l'exercice au titre duquel l’Intéressement est dû.</w:t>
      </w:r>
    </w:p>
    <w:p w14:paraId="10DD73C0" w14:textId="77777777" w:rsidR="00CD53F6" w:rsidRPr="00452066" w:rsidRDefault="00CD53F6" w:rsidP="00CD53F6">
      <w:r w:rsidRPr="00452066">
        <w:t>Si le salarié a opté pour un versement immédiat de la prime d’intéressement il devra alors déclarer la prime d’intéressement à l’impôt sur le revenu (un régime particulier s’applique aux conjoints collaborateurs, aux exploitants individuels et aux associés des sociétés de personnes ayant opté pour l’assujettissement à l’impôt sur le revenu).</w:t>
      </w:r>
    </w:p>
    <w:p w14:paraId="1AAE58A8" w14:textId="77777777" w:rsidR="00CD53F6" w:rsidRPr="00452066" w:rsidRDefault="00CD53F6" w:rsidP="00CD53F6">
      <w:pPr>
        <w:rPr>
          <w:b/>
          <w:bCs/>
        </w:rPr>
      </w:pPr>
      <w:r w:rsidRPr="00452066">
        <w:t>L’intéressement versé aux salariés est exonéré de charges sociales mais est soumis à CSG, à CRDS.</w:t>
      </w:r>
    </w:p>
    <w:p w14:paraId="31A3AC67" w14:textId="4DF992BD" w:rsidR="00CD53F6" w:rsidRPr="004C6AAE" w:rsidRDefault="00CD53F6" w:rsidP="00CD53F6">
      <w:pPr>
        <w:rPr>
          <w:b/>
          <w:bCs/>
        </w:rPr>
      </w:pPr>
      <w:r w:rsidRPr="00452066">
        <w:rPr>
          <w:b/>
          <w:bCs/>
        </w:rPr>
        <w:t>L’entreprise est exonérée de la contribution dite «</w:t>
      </w:r>
      <w:r w:rsidRPr="00452066">
        <w:rPr>
          <w:rFonts w:ascii="Calibri" w:hAnsi="Calibri" w:cs="Calibri"/>
          <w:b/>
          <w:bCs/>
        </w:rPr>
        <w:t> </w:t>
      </w:r>
      <w:r w:rsidRPr="00452066">
        <w:rPr>
          <w:b/>
          <w:bCs/>
        </w:rPr>
        <w:t>forfait social</w:t>
      </w:r>
      <w:r w:rsidRPr="00452066">
        <w:rPr>
          <w:rFonts w:ascii="Calibri" w:hAnsi="Calibri" w:cs="Calibri"/>
          <w:b/>
          <w:bCs/>
        </w:rPr>
        <w:t> </w:t>
      </w:r>
      <w:r w:rsidRPr="00452066">
        <w:rPr>
          <w:rFonts w:cs="Campton Book"/>
          <w:b/>
          <w:bCs/>
        </w:rPr>
        <w:t>»</w:t>
      </w:r>
      <w:r w:rsidRPr="00452066">
        <w:rPr>
          <w:b/>
          <w:bCs/>
        </w:rPr>
        <w:t>.</w:t>
      </w:r>
    </w:p>
    <w:p w14:paraId="199C4C7D" w14:textId="3AA292E6" w:rsidR="00C916AF" w:rsidRPr="0095464D" w:rsidRDefault="00C916AF" w:rsidP="00C916AF">
      <w:pPr>
        <w:pStyle w:val="Titre2"/>
        <w:rPr>
          <w:color w:val="C89055"/>
        </w:rPr>
      </w:pPr>
      <w:r w:rsidRPr="0095464D">
        <w:rPr>
          <w:color w:val="C89055"/>
        </w:rPr>
        <w:t> </w:t>
      </w:r>
      <w:r w:rsidR="000018ED" w:rsidRPr="0095464D">
        <w:rPr>
          <w:color w:val="C89055"/>
        </w:rPr>
        <w:t xml:space="preserve">SUIVI DE L’APPLICATION </w:t>
      </w:r>
      <w:r w:rsidR="00B91EDC" w:rsidRPr="0095464D">
        <w:rPr>
          <w:color w:val="C89055"/>
        </w:rPr>
        <w:t>DU RÉGIME</w:t>
      </w:r>
    </w:p>
    <w:p w14:paraId="392F4CD7" w14:textId="7CA49BAC" w:rsidR="008920FC" w:rsidRDefault="000B0B41" w:rsidP="000B0B41">
      <w:pPr>
        <w:tabs>
          <w:tab w:val="right" w:leader="dot" w:pos="9639"/>
        </w:tabs>
        <w:rPr>
          <w:color w:val="auto"/>
        </w:rPr>
      </w:pPr>
      <w:r w:rsidRPr="008A1081">
        <w:rPr>
          <w:color w:val="auto"/>
        </w:rPr>
        <w:t xml:space="preserve">L'application </w:t>
      </w:r>
      <w:r w:rsidR="00B91EDC">
        <w:rPr>
          <w:color w:val="auto"/>
        </w:rPr>
        <w:t>du régime</w:t>
      </w:r>
      <w:r w:rsidRPr="008A1081">
        <w:rPr>
          <w:color w:val="auto"/>
        </w:rPr>
        <w:t xml:space="preserve"> sera suivie</w:t>
      </w:r>
      <w:r w:rsidR="008920FC">
        <w:rPr>
          <w:color w:val="auto"/>
        </w:rPr>
        <w:t xml:space="preserve"> par :</w:t>
      </w:r>
    </w:p>
    <w:p w14:paraId="32CBF2A0" w14:textId="50F70E0C" w:rsidR="008A60D2" w:rsidRDefault="000B0B41" w:rsidP="008C1CEB">
      <w:pPr>
        <w:pStyle w:val="Sous-titre"/>
        <w:tabs>
          <w:tab w:val="right" w:leader="dot" w:pos="9639"/>
        </w:tabs>
      </w:pPr>
      <w:r w:rsidRPr="008A1081">
        <w:t xml:space="preserve"> </w:t>
      </w:r>
      <w:r w:rsidR="00B011FE" w:rsidRPr="008A1081">
        <w:t>pour le collège employeur</w:t>
      </w:r>
      <w:r w:rsidR="000435BF">
        <w:t> :</w:t>
      </w:r>
      <w:r w:rsidR="00451764" w:rsidRPr="00451764">
        <w:rPr>
          <w:shd w:val="clear" w:color="auto" w:fill="FFFF00"/>
        </w:rPr>
        <w:t xml:space="preserve"> </w:t>
      </w:r>
      <w:r w:rsidR="00451764" w:rsidRPr="003441B0">
        <w:rPr>
          <w:shd w:val="clear" w:color="auto" w:fill="FFFF00"/>
        </w:rPr>
        <w:tab/>
      </w:r>
    </w:p>
    <w:p w14:paraId="5742A18E" w14:textId="77777777" w:rsidR="003D716D" w:rsidRPr="00452066" w:rsidRDefault="003D716D" w:rsidP="003D716D">
      <w:r w:rsidRPr="00452066">
        <w:t>(le CSE de l’entreprise ou une commission spécialisée créée par lui ou, à défaut, par les délégués du personnel).</w:t>
      </w:r>
    </w:p>
    <w:p w14:paraId="2B7DF4BE" w14:textId="77777777" w:rsidR="003D716D" w:rsidRPr="003D716D" w:rsidRDefault="003D716D" w:rsidP="003D716D">
      <w:pPr>
        <w:pStyle w:val="Espacementdeparagraphe"/>
      </w:pPr>
    </w:p>
    <w:p w14:paraId="41C4DBD4" w14:textId="7484B0A4" w:rsidR="000B0B41" w:rsidRPr="008A1081" w:rsidRDefault="00B011FE" w:rsidP="008C1CEB">
      <w:pPr>
        <w:pStyle w:val="Sous-titre"/>
        <w:tabs>
          <w:tab w:val="right" w:leader="dot" w:pos="9639"/>
        </w:tabs>
      </w:pPr>
      <w:r w:rsidRPr="008A1081">
        <w:t xml:space="preserve">pour </w:t>
      </w:r>
      <w:r w:rsidR="005F23CE" w:rsidRPr="008A1081">
        <w:t>le collège salarié</w:t>
      </w:r>
      <w:r w:rsidR="008A60D2">
        <w:t> :</w:t>
      </w:r>
      <w:r w:rsidR="00451764" w:rsidRPr="00451764">
        <w:rPr>
          <w:shd w:val="clear" w:color="auto" w:fill="FFFF00"/>
        </w:rPr>
        <w:t xml:space="preserve"> </w:t>
      </w:r>
      <w:r w:rsidR="00451764" w:rsidRPr="003441B0">
        <w:rPr>
          <w:shd w:val="clear" w:color="auto" w:fill="FFFF00"/>
        </w:rPr>
        <w:tab/>
      </w:r>
    </w:p>
    <w:p w14:paraId="76D40AB6" w14:textId="435C0687" w:rsidR="000B0B41" w:rsidRPr="00452066" w:rsidRDefault="000B0B41" w:rsidP="000B0B41">
      <w:r w:rsidRPr="00452066">
        <w:t xml:space="preserve">Dès que l’Entreprise aura procédé au calcul de l’intéressement, en tout état de cause, dans les cinq mois suivant la clôture de l’exercice de calcul, l’instance de suivi sera informée des conditions d’application </w:t>
      </w:r>
      <w:r w:rsidR="00B91EDC">
        <w:t>du régime</w:t>
      </w:r>
      <w:r w:rsidRPr="00452066">
        <w:t xml:space="preserve"> pour l’exercice de référence et des informations nécessaires au calcul de l’intéressement et au respect des modalités de sa répartition. L’instance paritaire de suivi est tenue à l’obligation de discrétion sur toutes les informations remises et ne pourra divulguer à un tiers des informations de nature à porter préjudice à l’Entreprise ou à un salarié.</w:t>
      </w:r>
    </w:p>
    <w:p w14:paraId="4C583888" w14:textId="35DD2964" w:rsidR="000018ED" w:rsidRPr="0095464D" w:rsidRDefault="003B4CAD" w:rsidP="001528C0">
      <w:pPr>
        <w:pStyle w:val="Titre2"/>
        <w:rPr>
          <w:color w:val="C89055"/>
        </w:rPr>
      </w:pPr>
      <w:r w:rsidRPr="0095464D">
        <w:rPr>
          <w:color w:val="C89055"/>
        </w:rPr>
        <w:t>INFORMATION DU PERSONNEL</w:t>
      </w:r>
    </w:p>
    <w:p w14:paraId="71A13BC4" w14:textId="77777777" w:rsidR="00F5011A" w:rsidRDefault="00F5011A" w:rsidP="00F5011A">
      <w:r>
        <w:t>Lors de la conclusion de son contrat de travail, un Livret d’épargne salariale, présentant l’ensemble des dispositifs d’épargne salariale mis en place dans l’entreprise est remis au salarié.</w:t>
      </w:r>
    </w:p>
    <w:p w14:paraId="517ED4B3" w14:textId="34CC350D" w:rsidR="00F5011A" w:rsidRDefault="00F5011A" w:rsidP="00F5011A">
      <w:r>
        <w:t xml:space="preserve">Le personnel sera également informé du texte du présent </w:t>
      </w:r>
      <w:r w:rsidR="00B91EDC">
        <w:t>régime</w:t>
      </w:r>
      <w:r>
        <w:t xml:space="preserve"> d'intéressement par affichage sur les panneaux prévus à cet effet ou par tout moyen y compris électronique.</w:t>
      </w:r>
    </w:p>
    <w:p w14:paraId="09B2B2AB" w14:textId="77777777" w:rsidR="00F5011A" w:rsidRDefault="00F5011A" w:rsidP="00F5011A">
      <w:r>
        <w:t>Lorsqu’un salarié quitte l’entreprise, il reçoit un état récapitulatif de son épargne salariale. Cet état récapitulatif présente l’ensemble des sommes et valeurs mobilières épargnées par le salarié au sein de l’entreprise et leur date de disponibilité. Il doit également informer le salarié sur le fait que les frais de tenue de compte-conservation sont pris en charge soit par l’entreprise, soit par l’épargnant par prélèvement sur ses avoirs. Il est informé par l’employeur qu’il y aura lieu pour lui d’aviser l’entreprise de ses changements d’adresse.</w:t>
      </w:r>
    </w:p>
    <w:p w14:paraId="41D9AECA" w14:textId="277D0338" w:rsidR="000018ED" w:rsidRDefault="00F5011A" w:rsidP="00F5011A">
      <w:r>
        <w:t>Lorsque le bénéficiaire ne peut être atteint à la dernière adresse indiquée par lui, les sommes auxquelles il peut prétendre sont tenues à sa disposition par l'entreprise pendant une durée d'un an à compter de la date limite de versement de l'intéressement prévue à l'article L. 3314-9 du code du travail. Passé ce délai, ces sommes sont remises à la Caisse des dépôts et consignations où l'intéressé peut les réclamer jusqu'au terme des délais prévus au III de l'article L. 312-20 du code monétaire et financier.</w:t>
      </w:r>
    </w:p>
    <w:p w14:paraId="7F4831F4" w14:textId="17A4732B" w:rsidR="00C916AF" w:rsidRPr="0095464D" w:rsidRDefault="00CE6E7D" w:rsidP="00C916AF">
      <w:pPr>
        <w:pStyle w:val="Titre2"/>
        <w:rPr>
          <w:color w:val="C89055"/>
        </w:rPr>
      </w:pPr>
      <w:r w:rsidRPr="0095464D">
        <w:rPr>
          <w:rFonts w:ascii="Courier New" w:hAnsi="Courier New" w:cs="Courier New"/>
          <w:color w:val="C89055"/>
        </w:rPr>
        <w:t> </w:t>
      </w:r>
      <w:bookmarkStart w:id="3" w:name="_Toc387919284"/>
      <w:r w:rsidR="003A7FC1" w:rsidRPr="0095464D">
        <w:rPr>
          <w:color w:val="C89055"/>
        </w:rPr>
        <w:t>R</w:t>
      </w:r>
      <w:r w:rsidR="003A7FC1" w:rsidRPr="0095464D">
        <w:rPr>
          <w:rFonts w:cs="Campton Book"/>
          <w:color w:val="C89055"/>
        </w:rPr>
        <w:t>è</w:t>
      </w:r>
      <w:r w:rsidR="003A7FC1" w:rsidRPr="0095464D">
        <w:rPr>
          <w:color w:val="C89055"/>
        </w:rPr>
        <w:t>glement des litiges</w:t>
      </w:r>
      <w:bookmarkEnd w:id="3"/>
    </w:p>
    <w:p w14:paraId="036C4E65" w14:textId="60810A2D" w:rsidR="00CE6E7D" w:rsidRDefault="00827EAB" w:rsidP="00CE6E7D">
      <w:r w:rsidRPr="00452066">
        <w:t xml:space="preserve">Tout différend pouvant survenir à l'occasion de l'application du présent </w:t>
      </w:r>
      <w:r w:rsidR="00B91EDC">
        <w:t>régime</w:t>
      </w:r>
      <w:r w:rsidRPr="00452066">
        <w:t xml:space="preserve"> se réglera si possible à l'amiable, après entente des parties. A défaut, les parties concernées pourront saisir la juridiction compétente</w:t>
      </w:r>
      <w:r w:rsidR="00CE6E7D" w:rsidRPr="00CE6E7D">
        <w:t>.</w:t>
      </w:r>
    </w:p>
    <w:p w14:paraId="6D0832E9" w14:textId="2D4404FD" w:rsidR="00CE6E7D" w:rsidRPr="0095464D" w:rsidRDefault="00CE6E7D" w:rsidP="005E1336">
      <w:pPr>
        <w:pStyle w:val="Titre2"/>
        <w:rPr>
          <w:color w:val="C89055"/>
        </w:rPr>
      </w:pPr>
      <w:r w:rsidRPr="0095464D">
        <w:rPr>
          <w:rFonts w:ascii="Courier New" w:hAnsi="Courier New" w:cs="Courier New"/>
          <w:color w:val="C89055"/>
        </w:rPr>
        <w:t> </w:t>
      </w:r>
      <w:bookmarkStart w:id="4" w:name="_Toc387919285"/>
      <w:r w:rsidR="00424CBC" w:rsidRPr="0095464D">
        <w:rPr>
          <w:color w:val="C89055"/>
        </w:rPr>
        <w:t>Dur</w:t>
      </w:r>
      <w:r w:rsidR="00424CBC" w:rsidRPr="0095464D">
        <w:rPr>
          <w:rFonts w:cs="Campton Book"/>
          <w:color w:val="C89055"/>
        </w:rPr>
        <w:t>é</w:t>
      </w:r>
      <w:r w:rsidR="00424CBC" w:rsidRPr="0095464D">
        <w:rPr>
          <w:color w:val="C89055"/>
        </w:rPr>
        <w:t xml:space="preserve">e et </w:t>
      </w:r>
      <w:bookmarkStart w:id="5" w:name="_Hlk511901042"/>
      <w:r w:rsidR="00424CBC" w:rsidRPr="0095464D">
        <w:rPr>
          <w:color w:val="C89055"/>
        </w:rPr>
        <w:t xml:space="preserve">reconduction </w:t>
      </w:r>
      <w:r w:rsidR="00B91EDC" w:rsidRPr="0095464D">
        <w:rPr>
          <w:color w:val="C89055"/>
        </w:rPr>
        <w:t>du régime</w:t>
      </w:r>
      <w:bookmarkEnd w:id="4"/>
      <w:bookmarkEnd w:id="5"/>
    </w:p>
    <w:p w14:paraId="0822AAA4" w14:textId="0E4AFC94" w:rsidR="004534E2" w:rsidRDefault="009C1FB7" w:rsidP="004534E2">
      <w:r w:rsidRPr="009C1FB7">
        <w:t>L</w:t>
      </w:r>
      <w:r w:rsidR="00610793">
        <w:t>e régime</w:t>
      </w:r>
      <w:r w:rsidRPr="009C1FB7">
        <w:t xml:space="preserve"> est conclu avant le premier jour de la deuxième moitié de la période de calcul suivant la date de sa prise d’effet.</w:t>
      </w:r>
    </w:p>
    <w:p w14:paraId="618E17DC" w14:textId="77777777" w:rsidR="00E358A1" w:rsidRPr="004534E2" w:rsidRDefault="00E358A1" w:rsidP="00E358A1">
      <w:pPr>
        <w:pStyle w:val="Espacementdeparagraphe"/>
      </w:pPr>
    </w:p>
    <w:p w14:paraId="6E95F3A7" w14:textId="77777777" w:rsidR="00CE6E7D" w:rsidRPr="00CE6E7D" w:rsidRDefault="00CE6E7D" w:rsidP="00CE6E7D">
      <w:pPr>
        <w:pStyle w:val="Normalgris"/>
        <w:spacing w:before="0" w:after="0" w:line="240" w:lineRule="auto"/>
        <w:rPr>
          <w:sz w:val="8"/>
          <w:szCs w:val="8"/>
        </w:rPr>
      </w:pPr>
    </w:p>
    <w:p w14:paraId="3C412C09" w14:textId="0BAA9A14" w:rsidR="00156F6E" w:rsidRDefault="00B91EDC" w:rsidP="00E809E6">
      <w:pPr>
        <w:pStyle w:val="Normalgris"/>
        <w:jc w:val="center"/>
      </w:pPr>
      <w:r>
        <w:t>Le régime</w:t>
      </w:r>
      <w:r w:rsidR="00424CBC">
        <w:t xml:space="preserve"> est conclu pour une durée </w:t>
      </w:r>
      <w:proofErr w:type="gramStart"/>
      <w:r w:rsidR="00424CBC">
        <w:t>de</w:t>
      </w:r>
      <w:r w:rsidR="00CE6E7D">
        <w:t xml:space="preserve">  </w:t>
      </w:r>
      <w:r w:rsidR="00C92060">
        <w:t>|</w:t>
      </w:r>
      <w:proofErr w:type="gramEnd"/>
      <w:r w:rsidR="00C92060">
        <w:t>__|  an</w:t>
      </w:r>
      <w:r w:rsidR="00AB0B9F">
        <w:t>(s) correspondant à  |__|  exercice(s)</w:t>
      </w:r>
      <w:r w:rsidR="00616452">
        <w:t xml:space="preserve"> comptable(s) </w:t>
      </w:r>
      <w:r w:rsidR="00156F6E">
        <w:t xml:space="preserve">et </w:t>
      </w:r>
      <w:r w:rsidR="00616452">
        <w:t>pour</w:t>
      </w:r>
    </w:p>
    <w:p w14:paraId="48739960" w14:textId="77777777" w:rsidR="00156F6E" w:rsidRPr="00156F6E" w:rsidRDefault="00156F6E" w:rsidP="00E809E6">
      <w:pPr>
        <w:pStyle w:val="Normalgris"/>
        <w:jc w:val="center"/>
        <w:rPr>
          <w:sz w:val="8"/>
          <w:szCs w:val="8"/>
        </w:rPr>
      </w:pPr>
    </w:p>
    <w:p w14:paraId="09B133CD" w14:textId="6166AF12" w:rsidR="00CE6E7D" w:rsidRDefault="00506D37" w:rsidP="00E809E6">
      <w:pPr>
        <w:pStyle w:val="Normalgris"/>
        <w:jc w:val="center"/>
      </w:pPr>
      <w:r>
        <w:t>l</w:t>
      </w:r>
      <w:r w:rsidR="00616452">
        <w:t>a</w:t>
      </w:r>
      <w:r w:rsidR="00156F6E">
        <w:t xml:space="preserve"> période allant </w:t>
      </w:r>
      <w:proofErr w:type="gramStart"/>
      <w:r w:rsidR="00486497">
        <w:t xml:space="preserve">du  </w:t>
      </w:r>
      <w:r w:rsidR="00CE6E7D">
        <w:t>|</w:t>
      </w:r>
      <w:proofErr w:type="gramEnd"/>
      <w:r w:rsidR="00CE6E7D">
        <w:t xml:space="preserve">__|__| </w:t>
      </w:r>
      <w:r w:rsidR="00486497">
        <w:t xml:space="preserve"> …………………………………  </w:t>
      </w:r>
      <w:proofErr w:type="gramStart"/>
      <w:r w:rsidR="00486497">
        <w:t>au  |</w:t>
      </w:r>
      <w:proofErr w:type="gramEnd"/>
      <w:r w:rsidR="00486497">
        <w:t>__|__|  …………………………………</w:t>
      </w:r>
    </w:p>
    <w:p w14:paraId="63E9842B" w14:textId="0DEF2E9D" w:rsidR="006D2E1C" w:rsidRDefault="006D2E1C" w:rsidP="00CE6E7D">
      <w:pPr>
        <w:pStyle w:val="Normalgris"/>
        <w:spacing w:before="0" w:after="0" w:line="240" w:lineRule="auto"/>
        <w:rPr>
          <w:sz w:val="8"/>
          <w:szCs w:val="8"/>
        </w:rPr>
      </w:pPr>
    </w:p>
    <w:p w14:paraId="2BDBFE13" w14:textId="16BE78AB" w:rsidR="00710B71" w:rsidRDefault="00710B71" w:rsidP="00710B71">
      <w:pPr>
        <w:pStyle w:val="Espacementdeparagraphe"/>
      </w:pPr>
    </w:p>
    <w:p w14:paraId="38EE2E16" w14:textId="77777777" w:rsidR="00CB6560" w:rsidRDefault="003B3194" w:rsidP="003B3194">
      <w:pPr>
        <w:rPr>
          <w:rStyle w:val="Accentuationintense"/>
        </w:rPr>
      </w:pPr>
      <w:r w:rsidRPr="003B3194">
        <w:rPr>
          <w:rStyle w:val="Accentuationintense"/>
          <w:u w:val="single"/>
        </w:rPr>
        <w:t>Observations</w:t>
      </w:r>
      <w:r w:rsidRPr="003B3194">
        <w:rPr>
          <w:rStyle w:val="Accentuationintense"/>
        </w:rPr>
        <w:t xml:space="preserve"> : </w:t>
      </w:r>
    </w:p>
    <w:p w14:paraId="070B88EF" w14:textId="005C9FEC" w:rsidR="000E1026" w:rsidRPr="003A13C2" w:rsidRDefault="000E1026" w:rsidP="003B3194">
      <w:pPr>
        <w:rPr>
          <w:rStyle w:val="Accentuationintense"/>
        </w:rPr>
      </w:pPr>
      <w:r w:rsidRPr="003A13C2">
        <w:rPr>
          <w:rStyle w:val="Accentuationintense"/>
        </w:rPr>
        <w:t>Indiquer la durée du régime d’intéressement</w:t>
      </w:r>
      <w:r w:rsidR="003A13C2">
        <w:rPr>
          <w:rStyle w:val="Accentuationintense"/>
        </w:rPr>
        <w:t xml:space="preserve"> </w:t>
      </w:r>
      <w:r w:rsidR="008D5472">
        <w:rPr>
          <w:rStyle w:val="Accentuationintense"/>
        </w:rPr>
        <w:t>qui peut</w:t>
      </w:r>
      <w:r w:rsidR="003C2448">
        <w:rPr>
          <w:rStyle w:val="Accentuationintense"/>
        </w:rPr>
        <w:t xml:space="preserve"> être </w:t>
      </w:r>
      <w:r w:rsidRPr="003A13C2">
        <w:rPr>
          <w:rStyle w:val="Accentuationintense"/>
        </w:rPr>
        <w:t xml:space="preserve">comprise entre 1 et </w:t>
      </w:r>
      <w:r w:rsidR="00C91EFB">
        <w:rPr>
          <w:rStyle w:val="Accentuationintense"/>
        </w:rPr>
        <w:t>5</w:t>
      </w:r>
      <w:r w:rsidRPr="003A13C2">
        <w:rPr>
          <w:rStyle w:val="Accentuationintense"/>
        </w:rPr>
        <w:t xml:space="preserve"> ans</w:t>
      </w:r>
      <w:r w:rsidR="003A13C2">
        <w:rPr>
          <w:rStyle w:val="Accentuationintense"/>
        </w:rPr>
        <w:t>.</w:t>
      </w:r>
    </w:p>
    <w:p w14:paraId="0A8491BC" w14:textId="440B97F4" w:rsidR="003B3194" w:rsidRPr="003B3194" w:rsidRDefault="003B3194" w:rsidP="003B3194">
      <w:pPr>
        <w:rPr>
          <w:rStyle w:val="Accentuationintense"/>
        </w:rPr>
      </w:pPr>
      <w:r w:rsidRPr="003B3194">
        <w:rPr>
          <w:rStyle w:val="Accentuationintense"/>
        </w:rPr>
        <w:t>En pratique, la période de calcul de l’intéressement correspond le plus souvent à l’exercice comptable, fiscal et social. Cette solution est logique, notamment pour un intéressement aux résultats qui se réfère à des ratios et indicateurs établis dans le bilan comptable.</w:t>
      </w:r>
    </w:p>
    <w:p w14:paraId="1AD788F4" w14:textId="77777777" w:rsidR="003B3194" w:rsidRPr="003B3194" w:rsidRDefault="003B3194" w:rsidP="003B3194">
      <w:pPr>
        <w:spacing w:before="0" w:after="0"/>
        <w:rPr>
          <w:sz w:val="8"/>
          <w:szCs w:val="8"/>
        </w:rPr>
      </w:pPr>
    </w:p>
    <w:p w14:paraId="4D74970B" w14:textId="42FBB184" w:rsidR="008A029F" w:rsidRPr="0055014C" w:rsidRDefault="00EF4E62" w:rsidP="003B3194">
      <w:pPr>
        <w:rPr>
          <w:b/>
          <w:bCs/>
          <w:i/>
          <w:smallCaps/>
          <w:color w:val="auto"/>
          <w:spacing w:val="5"/>
          <w:u w:val="single"/>
        </w:rPr>
      </w:pPr>
      <w:r w:rsidRPr="0055014C">
        <w:rPr>
          <w:b/>
          <w:bCs/>
          <w:i/>
          <w:smallCaps/>
          <w:color w:val="auto"/>
          <w:spacing w:val="5"/>
          <w:u w:val="single"/>
        </w:rPr>
        <w:t>Renégociation</w:t>
      </w:r>
      <w:r w:rsidR="008A029F" w:rsidRPr="0055014C">
        <w:rPr>
          <w:b/>
          <w:bCs/>
          <w:i/>
          <w:smallCaps/>
          <w:color w:val="auto"/>
          <w:spacing w:val="5"/>
          <w:u w:val="single"/>
        </w:rPr>
        <w:t xml:space="preserve"> </w:t>
      </w:r>
      <w:r w:rsidR="00B91EDC">
        <w:rPr>
          <w:b/>
          <w:bCs/>
          <w:i/>
          <w:smallCaps/>
          <w:color w:val="auto"/>
          <w:spacing w:val="5"/>
          <w:u w:val="single"/>
        </w:rPr>
        <w:t>du régime</w:t>
      </w:r>
    </w:p>
    <w:p w14:paraId="3AEE0BBC" w14:textId="77777777" w:rsidR="00580930" w:rsidRDefault="00311E72" w:rsidP="003B3194">
      <w:pPr>
        <w:rPr>
          <w:color w:val="auto"/>
        </w:rPr>
      </w:pPr>
      <w:r w:rsidRPr="00311E72">
        <w:rPr>
          <w:color w:val="auto"/>
        </w:rPr>
        <w:t>Au terme de la période de validité, le régime d’intéressement ne peut être reconduit dans l’entreprise concernée qu’en empruntant l’une des modalités prévues au I. de l’article L3312-5 du code du travail, selon l'une des modalités suivantes :</w:t>
      </w:r>
    </w:p>
    <w:p w14:paraId="79B329E8" w14:textId="44C45497" w:rsidR="003B3194" w:rsidRPr="0055014C" w:rsidRDefault="003B3194" w:rsidP="003B3194">
      <w:pPr>
        <w:rPr>
          <w:color w:val="auto"/>
        </w:rPr>
      </w:pPr>
      <w:r w:rsidRPr="0055014C">
        <w:rPr>
          <w:color w:val="auto"/>
        </w:rPr>
        <w:lastRenderedPageBreak/>
        <w:t>1° Par convention ou accord collectif de travail ;</w:t>
      </w:r>
    </w:p>
    <w:p w14:paraId="695BB120" w14:textId="77777777" w:rsidR="003B3194" w:rsidRPr="0055014C" w:rsidRDefault="003B3194" w:rsidP="003B3194">
      <w:pPr>
        <w:rPr>
          <w:color w:val="auto"/>
        </w:rPr>
      </w:pPr>
      <w:r w:rsidRPr="0055014C">
        <w:rPr>
          <w:color w:val="auto"/>
        </w:rPr>
        <w:t>2° Par accord entre l'employeur et les représentants d'organisations syndicales représentatives dans l'entreprise ;</w:t>
      </w:r>
    </w:p>
    <w:p w14:paraId="7DA6FE99" w14:textId="77777777" w:rsidR="003B3194" w:rsidRPr="0055014C" w:rsidRDefault="003B3194" w:rsidP="003B3194">
      <w:pPr>
        <w:rPr>
          <w:color w:val="auto"/>
        </w:rPr>
      </w:pPr>
      <w:r w:rsidRPr="0055014C">
        <w:rPr>
          <w:color w:val="auto"/>
        </w:rPr>
        <w:t>3° Par accord conclu au sein du comité social et économique ;</w:t>
      </w:r>
    </w:p>
    <w:p w14:paraId="0A823BF5" w14:textId="77777777" w:rsidR="003B3194" w:rsidRPr="0055014C" w:rsidRDefault="003B3194" w:rsidP="003B3194">
      <w:pPr>
        <w:rPr>
          <w:color w:val="auto"/>
        </w:rPr>
      </w:pPr>
      <w:r w:rsidRPr="0055014C">
        <w:rPr>
          <w:color w:val="auto"/>
        </w:rPr>
        <w:t>4° A la suite de la ratification, à la majorité des deux tiers du personnel, d'un projet d'accord proposé par l'employeur. Lorsqu'il existe dans l'entreprise une ou plusieurs organisations syndicales représentatives ou un comité social et économique, la ratification est demandée conjointement par l'employeur et une ou plusieurs de ces organisations ou ce comité.</w:t>
      </w:r>
    </w:p>
    <w:p w14:paraId="4385460D" w14:textId="77777777" w:rsidR="00C154ED" w:rsidRPr="0055014C" w:rsidRDefault="00C154ED" w:rsidP="00C154ED">
      <w:pPr>
        <w:rPr>
          <w:color w:val="auto"/>
        </w:rPr>
      </w:pPr>
      <w:r w:rsidRPr="0055014C">
        <w:rPr>
          <w:color w:val="auto"/>
        </w:rPr>
        <w:t>Les parties habilitées à négocier ou à ratifier l’accord doivent demander la renégociation de l’Accord dans</w:t>
      </w:r>
      <w:r w:rsidRPr="0055014C">
        <w:rPr>
          <w:b/>
          <w:color w:val="auto"/>
          <w:u w:val="single"/>
        </w:rPr>
        <w:t xml:space="preserve"> les 3 mois précédant sa date d’échéance</w:t>
      </w:r>
      <w:r w:rsidRPr="0055014C">
        <w:rPr>
          <w:color w:val="auto"/>
        </w:rPr>
        <w:t>.</w:t>
      </w:r>
    </w:p>
    <w:p w14:paraId="6ADD4127" w14:textId="77777777" w:rsidR="00C154ED" w:rsidRPr="0055014C" w:rsidRDefault="00C154ED" w:rsidP="00C154ED">
      <w:pPr>
        <w:pStyle w:val="Espacementdeparagraphe"/>
        <w:rPr>
          <w:color w:val="auto"/>
        </w:rPr>
      </w:pPr>
    </w:p>
    <w:p w14:paraId="45196C9B" w14:textId="209F087B" w:rsidR="00C154ED" w:rsidRPr="0055014C" w:rsidRDefault="00C154ED" w:rsidP="00C154ED">
      <w:pPr>
        <w:rPr>
          <w:b/>
          <w:bCs/>
          <w:i/>
          <w:smallCaps/>
          <w:color w:val="auto"/>
          <w:spacing w:val="5"/>
          <w:u w:val="single"/>
        </w:rPr>
      </w:pPr>
      <w:r w:rsidRPr="0055014C">
        <w:rPr>
          <w:b/>
          <w:bCs/>
          <w:i/>
          <w:smallCaps/>
          <w:color w:val="auto"/>
          <w:spacing w:val="5"/>
          <w:u w:val="single"/>
        </w:rPr>
        <w:t>Reconduction tacite d</w:t>
      </w:r>
      <w:r w:rsidR="003853CC">
        <w:rPr>
          <w:b/>
          <w:bCs/>
          <w:i/>
          <w:smallCaps/>
          <w:color w:val="auto"/>
          <w:spacing w:val="5"/>
          <w:u w:val="single"/>
        </w:rPr>
        <w:t>u régime</w:t>
      </w:r>
    </w:p>
    <w:p w14:paraId="7B683E76" w14:textId="45BAB596" w:rsidR="00C154ED" w:rsidRPr="005A56A8" w:rsidRDefault="00C154ED" w:rsidP="00C154ED">
      <w:pPr>
        <w:rPr>
          <w:rFonts w:ascii="Campton SemiBold" w:hAnsi="Campton SemiBold"/>
          <w:iCs/>
          <w:color w:val="auto"/>
        </w:rPr>
      </w:pPr>
      <w:r w:rsidRPr="005A56A8">
        <w:rPr>
          <w:rFonts w:ascii="Campton SemiBold" w:hAnsi="Campton SemiBold"/>
          <w:iCs/>
          <w:color w:val="auto"/>
        </w:rPr>
        <w:t xml:space="preserve">Si aucune des parties signataires ne demande de renégociation dans les </w:t>
      </w:r>
      <w:r>
        <w:rPr>
          <w:rFonts w:ascii="Campton SemiBold" w:hAnsi="Campton SemiBold"/>
          <w:iCs/>
          <w:color w:val="auto"/>
        </w:rPr>
        <w:t>3 mois</w:t>
      </w:r>
      <w:r w:rsidRPr="005A56A8">
        <w:rPr>
          <w:rFonts w:ascii="Campton SemiBold" w:hAnsi="Campton SemiBold"/>
          <w:iCs/>
          <w:color w:val="auto"/>
        </w:rPr>
        <w:t xml:space="preserve"> précédant la date d'échéance de l'accord, ce dernier est renouvelé par tacite reconduction pour une durée</w:t>
      </w:r>
      <w:r w:rsidRPr="005A56A8">
        <w:rPr>
          <w:rFonts w:ascii="sourcesanspro" w:hAnsi="sourcesanspro" w:cs="Arial"/>
          <w:iCs/>
          <w:color w:val="auto"/>
        </w:rPr>
        <w:t xml:space="preserve"> égale à la durée initiale</w:t>
      </w:r>
      <w:r w:rsidRPr="005A56A8">
        <w:rPr>
          <w:rFonts w:ascii="Campton SemiBold" w:hAnsi="Campton SemiBold"/>
          <w:iCs/>
          <w:color w:val="auto"/>
        </w:rPr>
        <w:t xml:space="preserve"> (L3312-5 du Code du Travail)</w:t>
      </w:r>
      <w:r>
        <w:rPr>
          <w:rFonts w:ascii="Campton SemiBold" w:hAnsi="Campton SemiBold"/>
          <w:iCs/>
          <w:color w:val="auto"/>
        </w:rPr>
        <w:t xml:space="preserve"> si l’accord en prévoit la possibilité</w:t>
      </w:r>
      <w:r w:rsidRPr="005A56A8">
        <w:rPr>
          <w:rFonts w:ascii="Campton SemiBold" w:hAnsi="Campton SemiBold"/>
          <w:iCs/>
          <w:color w:val="auto"/>
        </w:rPr>
        <w:t>.</w:t>
      </w:r>
      <w:r w:rsidR="00204722" w:rsidRPr="00204722">
        <w:rPr>
          <w:rFonts w:ascii="sourcesanspro" w:hAnsi="sourcesanspro"/>
          <w:color w:val="000000"/>
          <w:sz w:val="21"/>
          <w:szCs w:val="21"/>
          <w:shd w:val="clear" w:color="auto" w:fill="FFFFFF"/>
        </w:rPr>
        <w:t xml:space="preserve"> </w:t>
      </w:r>
      <w:r w:rsidR="00204722" w:rsidRPr="00204722">
        <w:rPr>
          <w:rFonts w:ascii="Campton SemiBold" w:hAnsi="Campton SemiBold"/>
          <w:iCs/>
          <w:color w:val="auto"/>
        </w:rPr>
        <w:t>Le renouvellement par tacite reconduction peut intervenir plusieurs fois.</w:t>
      </w:r>
    </w:p>
    <w:p w14:paraId="693131FF" w14:textId="77777777" w:rsidR="00C154ED" w:rsidRPr="00433528" w:rsidRDefault="00C154ED" w:rsidP="00C154ED">
      <w:pPr>
        <w:rPr>
          <w:b/>
          <w:bCs/>
          <w:color w:val="auto"/>
          <w:u w:val="single"/>
        </w:rPr>
      </w:pPr>
      <w:r w:rsidRPr="00433528">
        <w:rPr>
          <w:b/>
          <w:bCs/>
          <w:color w:val="auto"/>
          <w:u w:val="single"/>
        </w:rPr>
        <w:t xml:space="preserve">Cette reconduction tacite n’a pas à être notifiée à la </w:t>
      </w:r>
      <w:r>
        <w:rPr>
          <w:b/>
          <w:bCs/>
          <w:color w:val="auto"/>
          <w:u w:val="single"/>
        </w:rPr>
        <w:t>DREETS</w:t>
      </w:r>
      <w:r w:rsidRPr="00433528">
        <w:rPr>
          <w:b/>
          <w:bCs/>
          <w:color w:val="auto"/>
          <w:u w:val="single"/>
        </w:rPr>
        <w:t xml:space="preserve"> et </w:t>
      </w:r>
      <w:r>
        <w:rPr>
          <w:b/>
          <w:bCs/>
          <w:color w:val="auto"/>
          <w:u w:val="single"/>
        </w:rPr>
        <w:t>peut intervenir plusieurs</w:t>
      </w:r>
      <w:r w:rsidRPr="00433528">
        <w:rPr>
          <w:b/>
          <w:bCs/>
          <w:color w:val="auto"/>
          <w:u w:val="single"/>
        </w:rPr>
        <w:t xml:space="preserve"> fois.</w:t>
      </w:r>
    </w:p>
    <w:p w14:paraId="5BCD1CB3" w14:textId="3B2FFBD5" w:rsidR="00813D6E" w:rsidRPr="0095464D" w:rsidRDefault="00813D6E" w:rsidP="00813D6E">
      <w:pPr>
        <w:pStyle w:val="Titre2"/>
        <w:rPr>
          <w:color w:val="C89055"/>
        </w:rPr>
      </w:pPr>
      <w:r w:rsidRPr="0095464D">
        <w:rPr>
          <w:color w:val="C89055"/>
        </w:rPr>
        <w:t xml:space="preserve">Modification du </w:t>
      </w:r>
      <w:r w:rsidR="00C24F04">
        <w:rPr>
          <w:color w:val="C89055"/>
        </w:rPr>
        <w:t>REGIME</w:t>
      </w:r>
    </w:p>
    <w:p w14:paraId="6F7A795F" w14:textId="365C4589" w:rsidR="007E3821" w:rsidRPr="00452066" w:rsidRDefault="007E3821" w:rsidP="007E3821">
      <w:r w:rsidRPr="00452066">
        <w:t xml:space="preserve">Le présent </w:t>
      </w:r>
      <w:r>
        <w:t>régime</w:t>
      </w:r>
      <w:r w:rsidRPr="00452066">
        <w:t xml:space="preserve"> </w:t>
      </w:r>
      <w:r>
        <w:t xml:space="preserve">d’intéressement </w:t>
      </w:r>
      <w:r w:rsidRPr="00452066">
        <w:t xml:space="preserve">pourra être modifié </w:t>
      </w:r>
      <w:r>
        <w:t xml:space="preserve">par l’entreprise </w:t>
      </w:r>
      <w:r w:rsidRPr="00452066">
        <w:t>pendant sa période d'application au cas où ses modalités de mise en œuvre n'apparaîtraient plus conformes aux principes ayant servi à son élaboration ou, plus généralement, pour adapter le dispositif aux nouvelles données de l’entreprise.</w:t>
      </w:r>
    </w:p>
    <w:p w14:paraId="488F2BB8" w14:textId="78E05734" w:rsidR="007E3821" w:rsidRPr="00452066" w:rsidRDefault="007E3821" w:rsidP="007E3821">
      <w:r w:rsidRPr="00452066">
        <w:t xml:space="preserve">Dans ce cas, </w:t>
      </w:r>
      <w:r w:rsidRPr="00452066">
        <w:rPr>
          <w:b/>
          <w:u w:val="single"/>
        </w:rPr>
        <w:t xml:space="preserve">un avenant sera </w:t>
      </w:r>
      <w:r>
        <w:rPr>
          <w:b/>
          <w:u w:val="single"/>
        </w:rPr>
        <w:t>établi</w:t>
      </w:r>
      <w:r w:rsidRPr="00452066">
        <w:t xml:space="preserve"> et déposé à la </w:t>
      </w:r>
      <w:r w:rsidR="00A90B64" w:rsidRPr="00A90B64">
        <w:t>Direction Régionale de l’Economie, de l’Emploi, du Travail et des Solidarités</w:t>
      </w:r>
      <w:r>
        <w:t xml:space="preserve"> (</w:t>
      </w:r>
      <w:r w:rsidR="005C6903">
        <w:t>DREETS</w:t>
      </w:r>
      <w:r>
        <w:t>) dépositaire du régime</w:t>
      </w:r>
      <w:r w:rsidRPr="00452066">
        <w:t xml:space="preserve"> initial. Il devra être conclu dans les six premiers mois de l’exercice au </w:t>
      </w:r>
      <w:r>
        <w:t>cours duquel il prend effet et être porté à la connaissance des salariés.</w:t>
      </w:r>
    </w:p>
    <w:p w14:paraId="378D1593" w14:textId="05E8A488" w:rsidR="007E3821" w:rsidRPr="00452066" w:rsidRDefault="007E3821" w:rsidP="007E3821">
      <w:r>
        <w:t>L</w:t>
      </w:r>
      <w:r w:rsidRPr="00452066">
        <w:t xml:space="preserve">e présent </w:t>
      </w:r>
      <w:r>
        <w:t xml:space="preserve">régime </w:t>
      </w:r>
      <w:r w:rsidRPr="00452066">
        <w:t>pourra être dénonc</w:t>
      </w:r>
      <w:r>
        <w:t>é par l’entreprise</w:t>
      </w:r>
      <w:r w:rsidRPr="00452066">
        <w:t xml:space="preserve">. </w:t>
      </w:r>
      <w:r>
        <w:t>Cette</w:t>
      </w:r>
      <w:r w:rsidRPr="00452066">
        <w:t xml:space="preserve"> dénonciation ne pourra survenir que dans les six premiers mois de chaque exercice et devra être notifiée à la </w:t>
      </w:r>
      <w:r w:rsidR="005C6903">
        <w:t>DREETS</w:t>
      </w:r>
      <w:r w:rsidRPr="00452066">
        <w:t xml:space="preserve"> dans les meilleurs délais.</w:t>
      </w:r>
    </w:p>
    <w:p w14:paraId="2667FD00" w14:textId="6844D3C2" w:rsidR="006D2E1C" w:rsidRPr="0095464D" w:rsidRDefault="006D2E1C" w:rsidP="005E1336">
      <w:pPr>
        <w:pStyle w:val="Titre2"/>
        <w:rPr>
          <w:color w:val="C89055"/>
        </w:rPr>
      </w:pPr>
      <w:r w:rsidRPr="0095464D">
        <w:rPr>
          <w:rFonts w:ascii="Calibri" w:hAnsi="Calibri" w:cs="Calibri"/>
          <w:color w:val="C89055"/>
        </w:rPr>
        <w:t> </w:t>
      </w:r>
      <w:r w:rsidRPr="0095464D">
        <w:rPr>
          <w:color w:val="C89055"/>
        </w:rPr>
        <w:t xml:space="preserve">depot a la </w:t>
      </w:r>
      <w:r w:rsidR="005C6903">
        <w:rPr>
          <w:color w:val="C89055"/>
        </w:rPr>
        <w:t>DREETS</w:t>
      </w:r>
    </w:p>
    <w:p w14:paraId="4BC0C988" w14:textId="479283C5" w:rsidR="007B7538" w:rsidRDefault="00DF56CC" w:rsidP="007B7538">
      <w:r w:rsidRPr="00DF56CC">
        <w:t xml:space="preserve">Le présent </w:t>
      </w:r>
      <w:r w:rsidR="00B91EDC">
        <w:t>régime</w:t>
      </w:r>
      <w:r w:rsidRPr="00DF56CC">
        <w:t xml:space="preserve"> ainsi que les avenants éventuels seront déposés, de façon dématérialisée, en fichiers numériques via la plateforme de téléprocédure en ligne</w:t>
      </w:r>
      <w:r w:rsidR="00CE6E7D">
        <w:t xml:space="preserve"> </w:t>
      </w:r>
      <w:r w:rsidR="00CE6E7D" w:rsidRPr="0095464D">
        <w:rPr>
          <w:color w:val="C89055"/>
        </w:rPr>
        <w:t>(</w:t>
      </w:r>
      <w:hyperlink r:id="rId11" w:history="1">
        <w:r w:rsidR="00732A55" w:rsidRPr="0095464D">
          <w:rPr>
            <w:rStyle w:val="Lienhypertexte"/>
            <w:color w:val="C89055"/>
          </w:rPr>
          <w:t>www.teleaccords.travail-emploi.gouv.fr</w:t>
        </w:r>
      </w:hyperlink>
      <w:r w:rsidR="00732A55" w:rsidRPr="0095464D">
        <w:rPr>
          <w:color w:val="C89055"/>
        </w:rPr>
        <w:t>)</w:t>
      </w:r>
      <w:r w:rsidR="007B7538" w:rsidRPr="0095464D">
        <w:rPr>
          <w:color w:val="C89055"/>
        </w:rPr>
        <w:t xml:space="preserve"> </w:t>
      </w:r>
      <w:r w:rsidR="007B7538">
        <w:t xml:space="preserve">ceci au plus tard dans les 15 jours suivants la date limite prévue pour la conclusion </w:t>
      </w:r>
      <w:r w:rsidR="00B91EDC">
        <w:t>du régime</w:t>
      </w:r>
      <w:r w:rsidR="007B7538">
        <w:t>, celle-ci étant, le cas échéant, reportée à la fin du délai d'opposition mentionné à l'article L 2232-6 ou L 2232-12 du Code du travail (15 jours pour un accord de branche et 8 jours pour un accord d’entreprise).</w:t>
      </w:r>
    </w:p>
    <w:p w14:paraId="5FA220A7" w14:textId="3E00383A" w:rsidR="00CE6E7D" w:rsidRDefault="007B7538" w:rsidP="007B7538">
      <w:r>
        <w:t>Le caractère aléatoire de l’intéressement s’oppose à ce qu’un quelconque versement puisse intervenir avant que le dépôt ait été effectué.</w:t>
      </w:r>
    </w:p>
    <w:p w14:paraId="69CB836E" w14:textId="44A99B25" w:rsidR="00CE6E7D" w:rsidRDefault="00CE6E7D" w:rsidP="00CE6E7D"/>
    <w:p w14:paraId="39B1BD6C" w14:textId="72BCB00C" w:rsidR="00F46764" w:rsidRDefault="00F46764" w:rsidP="00CE6E7D"/>
    <w:p w14:paraId="4BBAB811" w14:textId="77777777" w:rsidR="00F46764" w:rsidRDefault="00F46764" w:rsidP="00CE6E7D"/>
    <w:p w14:paraId="3F7DFEDC" w14:textId="77777777" w:rsidR="00CE6E7D" w:rsidRDefault="00CE6E7D" w:rsidP="00CE6E7D">
      <w:r>
        <w:t>Fait à ….........................................................  le   |__|__| / |__|__| / |__|__|__|__|</w:t>
      </w:r>
    </w:p>
    <w:p w14:paraId="25C3827C" w14:textId="062A8096" w:rsidR="00515207" w:rsidRDefault="00515207" w:rsidP="00CE6E7D"/>
    <w:p w14:paraId="2793A19B" w14:textId="77777777" w:rsidR="00F46764" w:rsidRDefault="00F46764" w:rsidP="00CE6E7D"/>
    <w:tbl>
      <w:tblPr>
        <w:tblW w:w="4614" w:type="dxa"/>
        <w:jc w:val="right"/>
        <w:tblLook w:val="01E0" w:firstRow="1" w:lastRow="1" w:firstColumn="1" w:lastColumn="1" w:noHBand="0" w:noVBand="0"/>
      </w:tblPr>
      <w:tblGrid>
        <w:gridCol w:w="4614"/>
      </w:tblGrid>
      <w:tr w:rsidR="00FD1D44" w:rsidRPr="00CE6E7D" w14:paraId="6F4452F0" w14:textId="77777777" w:rsidTr="00F46764">
        <w:trPr>
          <w:trHeight w:val="2682"/>
          <w:jc w:val="right"/>
        </w:trPr>
        <w:tc>
          <w:tcPr>
            <w:tcW w:w="461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8718478" w14:textId="77777777" w:rsidR="00FD1D44" w:rsidRPr="00CE6E7D" w:rsidRDefault="00FD1D44" w:rsidP="00515207">
            <w:pPr>
              <w:pStyle w:val="Titre7"/>
              <w:jc w:val="center"/>
            </w:pPr>
            <w:r w:rsidRPr="00CE6E7D">
              <w:t>Signature du représentant légal</w:t>
            </w:r>
          </w:p>
        </w:tc>
      </w:tr>
    </w:tbl>
    <w:p w14:paraId="5BC0D487" w14:textId="21A1D508" w:rsidR="00696EAA" w:rsidRDefault="00696EAA" w:rsidP="00AB26E0">
      <w:pPr>
        <w:ind w:left="2268"/>
      </w:pPr>
    </w:p>
    <w:sectPr w:rsidR="00696EAA" w:rsidSect="00E32E63">
      <w:headerReference w:type="even" r:id="rId12"/>
      <w:headerReference w:type="default" r:id="rId13"/>
      <w:footerReference w:type="even" r:id="rId14"/>
      <w:footerReference w:type="default" r:id="rId15"/>
      <w:headerReference w:type="first" r:id="rId16"/>
      <w:footerReference w:type="first" r:id="rId17"/>
      <w:pgSz w:w="11907" w:h="16839" w:code="9"/>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5B5B" w14:textId="77777777" w:rsidR="004D2B56" w:rsidRDefault="004D2B56" w:rsidP="00E81A16">
      <w:r>
        <w:separator/>
      </w:r>
    </w:p>
  </w:endnote>
  <w:endnote w:type="continuationSeparator" w:id="0">
    <w:p w14:paraId="19F25D54" w14:textId="77777777" w:rsidR="004D2B56" w:rsidRDefault="004D2B56" w:rsidP="00E81A16">
      <w:r>
        <w:continuationSeparator/>
      </w:r>
    </w:p>
  </w:endnote>
  <w:endnote w:type="continuationNotice" w:id="1">
    <w:p w14:paraId="66BBF9F8" w14:textId="77777777" w:rsidR="004D2B56" w:rsidRDefault="004D2B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NeueLT-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Lubalin Graph Std Book">
    <w:altName w:val="Cambria"/>
    <w:panose1 w:val="00000000000000000000"/>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pton Book">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ampton SemiBold">
    <w:altName w:val="Calibri"/>
    <w:panose1 w:val="00000000000000000000"/>
    <w:charset w:val="00"/>
    <w:family w:val="modern"/>
    <w:notTrueType/>
    <w:pitch w:val="variable"/>
    <w:sig w:usb0="00000007" w:usb1="00000001" w:usb2="00000000" w:usb3="00000000" w:csb0="00000093" w:csb1="00000000"/>
  </w:font>
  <w:font w:name="Myriad Pro Light">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pton Medium">
    <w:altName w:val="Calibri"/>
    <w:panose1 w:val="00000000000000000000"/>
    <w:charset w:val="00"/>
    <w:family w:val="modern"/>
    <w:notTrueType/>
    <w:pitch w:val="variable"/>
    <w:sig w:usb0="00000007" w:usb1="00000001" w:usb2="00000000" w:usb3="00000000" w:csb0="00000093" w:csb1="00000000"/>
  </w:font>
  <w:font w:name="sourcesans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1929" w14:textId="77777777" w:rsidR="00915608" w:rsidRDefault="00915608">
    <w:pPr>
      <w:pStyle w:val="Pieddepage"/>
    </w:pPr>
    <w:r w:rsidRPr="0057282B">
      <w:rPr>
        <w:noProof/>
        <w:lang w:eastAsia="fr-FR"/>
      </w:rPr>
      <w:drawing>
        <wp:anchor distT="0" distB="0" distL="114300" distR="114300" simplePos="0" relativeHeight="251658259" behindDoc="0" locked="0" layoutInCell="1" allowOverlap="1" wp14:anchorId="444ADC7C" wp14:editId="06F965AE">
          <wp:simplePos x="0" y="0"/>
          <wp:positionH relativeFrom="column">
            <wp:posOffset>2351405</wp:posOffset>
          </wp:positionH>
          <wp:positionV relativeFrom="paragraph">
            <wp:posOffset>-10795</wp:posOffset>
          </wp:positionV>
          <wp:extent cx="1465200" cy="180000"/>
          <wp:effectExtent l="0" t="0" r="1905" b="0"/>
          <wp:wrapSquare wrapText="bothSides"/>
          <wp:docPr id="22" name="Image 22" desc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
                  <pic:cNvPicPr>
                    <a:picLocks noChangeAspect="1" noChangeArrowheads="1"/>
                  </pic:cNvPicPr>
                </pic:nvPicPr>
                <pic:blipFill>
                  <a:blip r:embed="rId1" cstate="print">
                    <a:extLst>
                      <a:ext uri="{28A0092B-C50C-407E-A947-70E740481C1C}">
                        <a14:useLocalDpi xmlns:a14="http://schemas.microsoft.com/office/drawing/2010/main" val="0"/>
                      </a:ext>
                    </a:extLst>
                  </a:blip>
                  <a:srcRect l="26567" t="45610" r="26788" b="44064"/>
                  <a:stretch>
                    <a:fillRect/>
                  </a:stretch>
                </pic:blipFill>
                <pic:spPr bwMode="auto">
                  <a:xfrm>
                    <a:off x="0" y="0"/>
                    <a:ext cx="1465200" cy="180000"/>
                  </a:xfrm>
                  <a:prstGeom prst="rect">
                    <a:avLst/>
                  </a:prstGeom>
                  <a:noFill/>
                </pic:spPr>
              </pic:pic>
            </a:graphicData>
          </a:graphic>
          <wp14:sizeRelH relativeFrom="page">
            <wp14:pctWidth>0</wp14:pctWidth>
          </wp14:sizeRelH>
          <wp14:sizeRelV relativeFrom="page">
            <wp14:pctHeight>0</wp14:pctHeight>
          </wp14:sizeRelV>
        </wp:anchor>
      </w:drawing>
    </w:r>
    <w:r w:rsidRPr="0057282B">
      <w:rPr>
        <w:noProof/>
        <w:lang w:eastAsia="fr-FR"/>
      </w:rPr>
      <mc:AlternateContent>
        <mc:Choice Requires="wps">
          <w:drawing>
            <wp:anchor distT="0" distB="0" distL="114300" distR="114300" simplePos="0" relativeHeight="251658258" behindDoc="0" locked="0" layoutInCell="1" allowOverlap="1" wp14:anchorId="28BE7584" wp14:editId="2DAF105C">
              <wp:simplePos x="0" y="0"/>
              <wp:positionH relativeFrom="column">
                <wp:posOffset>-721995</wp:posOffset>
              </wp:positionH>
              <wp:positionV relativeFrom="paragraph">
                <wp:posOffset>262626</wp:posOffset>
              </wp:positionV>
              <wp:extent cx="7559675" cy="359410"/>
              <wp:effectExtent l="0" t="0" r="3175" b="2540"/>
              <wp:wrapNone/>
              <wp:docPr id="21" name="Rectangle 21"/>
              <wp:cNvGraphicFramePr/>
              <a:graphic xmlns:a="http://schemas.openxmlformats.org/drawingml/2006/main">
                <a:graphicData uri="http://schemas.microsoft.com/office/word/2010/wordprocessingShape">
                  <wps:wsp>
                    <wps:cNvSpPr/>
                    <wps:spPr>
                      <a:xfrm>
                        <a:off x="0" y="0"/>
                        <a:ext cx="755967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CD0EE" id="Rectangle 21" o:spid="_x0000_s1026" style="position:absolute;margin-left:-56.85pt;margin-top:20.7pt;width:595.25pt;height:2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" fillcolor="#b6b7b9"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D65F" w14:textId="77777777" w:rsidR="00DB1C35" w:rsidRDefault="00AC0076" w:rsidP="00E81A16">
    <w:pPr>
      <w:pStyle w:val="Pieddepage"/>
    </w:pPr>
    <w:r w:rsidRPr="006E6C09">
      <w:rPr>
        <w:noProof/>
        <w:lang w:eastAsia="fr-FR"/>
      </w:rPr>
      <w:drawing>
        <wp:anchor distT="0" distB="0" distL="114300" distR="114300" simplePos="0" relativeHeight="251658244" behindDoc="0" locked="0" layoutInCell="1" allowOverlap="1" wp14:anchorId="3013773C" wp14:editId="75D1FC28">
          <wp:simplePos x="0" y="0"/>
          <wp:positionH relativeFrom="column">
            <wp:posOffset>2341245</wp:posOffset>
          </wp:positionH>
          <wp:positionV relativeFrom="paragraph">
            <wp:posOffset>-10795</wp:posOffset>
          </wp:positionV>
          <wp:extent cx="1465580" cy="179705"/>
          <wp:effectExtent l="0" t="0" r="1270" b="0"/>
          <wp:wrapSquare wrapText="bothSides"/>
          <wp:docPr id="5" name="Image 5" desc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
                  <pic:cNvPicPr>
                    <a:picLocks noChangeAspect="1" noChangeArrowheads="1"/>
                  </pic:cNvPicPr>
                </pic:nvPicPr>
                <pic:blipFill>
                  <a:blip r:embed="rId1" cstate="print">
                    <a:extLst>
                      <a:ext uri="{28A0092B-C50C-407E-A947-70E740481C1C}">
                        <a14:useLocalDpi xmlns:a14="http://schemas.microsoft.com/office/drawing/2010/main" val="0"/>
                      </a:ext>
                    </a:extLst>
                  </a:blip>
                  <a:srcRect l="26567" t="45610" r="26788" b="44064"/>
                  <a:stretch>
                    <a:fillRect/>
                  </a:stretch>
                </pic:blipFill>
                <pic:spPr bwMode="auto">
                  <a:xfrm>
                    <a:off x="0" y="0"/>
                    <a:ext cx="1465580" cy="179705"/>
                  </a:xfrm>
                  <a:prstGeom prst="rect">
                    <a:avLst/>
                  </a:prstGeom>
                  <a:noFill/>
                </pic:spPr>
              </pic:pic>
            </a:graphicData>
          </a:graphic>
          <wp14:sizeRelH relativeFrom="page">
            <wp14:pctWidth>0</wp14:pctWidth>
          </wp14:sizeRelH>
          <wp14:sizeRelV relativeFrom="page">
            <wp14:pctHeight>0</wp14:pctHeight>
          </wp14:sizeRelV>
        </wp:anchor>
      </w:drawing>
    </w:r>
    <w:r w:rsidR="00DB1C35">
      <w:rPr>
        <w:noProof/>
        <w:lang w:eastAsia="fr-FR"/>
      </w:rPr>
      <mc:AlternateContent>
        <mc:Choice Requires="wps">
          <w:drawing>
            <wp:anchor distT="0" distB="0" distL="114300" distR="114300" simplePos="0" relativeHeight="251658241" behindDoc="0" locked="0" layoutInCell="1" allowOverlap="1" wp14:anchorId="13C36FB0" wp14:editId="4BA06ECE">
              <wp:simplePos x="0" y="0"/>
              <wp:positionH relativeFrom="column">
                <wp:posOffset>-732155</wp:posOffset>
              </wp:positionH>
              <wp:positionV relativeFrom="paragraph">
                <wp:posOffset>265166</wp:posOffset>
              </wp:positionV>
              <wp:extent cx="7559675"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59675" cy="36000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49602" id="Rectangle 2" o:spid="_x0000_s1026" style="position:absolute;margin-left:-57.65pt;margin-top:20.9pt;width:595.2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" fillcolor="#b6b7b9"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FA9B" w14:textId="77777777" w:rsidR="0057282B" w:rsidRDefault="0057282B" w:rsidP="00E81A16">
    <w:pPr>
      <w:pStyle w:val="Pieddepage"/>
    </w:pPr>
    <w:r w:rsidRPr="0057282B">
      <w:rPr>
        <w:noProof/>
        <w:lang w:eastAsia="fr-FR"/>
      </w:rPr>
      <w:drawing>
        <wp:anchor distT="0" distB="0" distL="114300" distR="114300" simplePos="0" relativeHeight="251658253" behindDoc="0" locked="0" layoutInCell="1" allowOverlap="1" wp14:anchorId="491725A3" wp14:editId="180BAB18">
          <wp:simplePos x="0" y="0"/>
          <wp:positionH relativeFrom="column">
            <wp:posOffset>2351405</wp:posOffset>
          </wp:positionH>
          <wp:positionV relativeFrom="paragraph">
            <wp:posOffset>-11430</wp:posOffset>
          </wp:positionV>
          <wp:extent cx="1465580" cy="179705"/>
          <wp:effectExtent l="0" t="0" r="1270" b="0"/>
          <wp:wrapSquare wrapText="bothSides"/>
          <wp:docPr id="19" name="Image 19" desc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
                  <pic:cNvPicPr>
                    <a:picLocks noChangeAspect="1" noChangeArrowheads="1"/>
                  </pic:cNvPicPr>
                </pic:nvPicPr>
                <pic:blipFill>
                  <a:blip r:embed="rId1" cstate="print">
                    <a:extLst>
                      <a:ext uri="{28A0092B-C50C-407E-A947-70E740481C1C}">
                        <a14:useLocalDpi xmlns:a14="http://schemas.microsoft.com/office/drawing/2010/main" val="0"/>
                      </a:ext>
                    </a:extLst>
                  </a:blip>
                  <a:srcRect l="26567" t="45610" r="26788" b="44064"/>
                  <a:stretch>
                    <a:fillRect/>
                  </a:stretch>
                </pic:blipFill>
                <pic:spPr bwMode="auto">
                  <a:xfrm>
                    <a:off x="0" y="0"/>
                    <a:ext cx="1465580" cy="179705"/>
                  </a:xfrm>
                  <a:prstGeom prst="rect">
                    <a:avLst/>
                  </a:prstGeom>
                  <a:noFill/>
                </pic:spPr>
              </pic:pic>
            </a:graphicData>
          </a:graphic>
          <wp14:sizeRelH relativeFrom="page">
            <wp14:pctWidth>0</wp14:pctWidth>
          </wp14:sizeRelH>
          <wp14:sizeRelV relativeFrom="page">
            <wp14:pctHeight>0</wp14:pctHeight>
          </wp14:sizeRelV>
        </wp:anchor>
      </w:drawing>
    </w:r>
    <w:r w:rsidRPr="0057282B">
      <w:rPr>
        <w:noProof/>
        <w:lang w:eastAsia="fr-FR"/>
      </w:rPr>
      <mc:AlternateContent>
        <mc:Choice Requires="wps">
          <w:drawing>
            <wp:anchor distT="0" distB="0" distL="114300" distR="114300" simplePos="0" relativeHeight="251658252" behindDoc="0" locked="0" layoutInCell="1" allowOverlap="1" wp14:anchorId="12AF7922" wp14:editId="70C6D6C7">
              <wp:simplePos x="0" y="0"/>
              <wp:positionH relativeFrom="column">
                <wp:posOffset>-716915</wp:posOffset>
              </wp:positionH>
              <wp:positionV relativeFrom="paragraph">
                <wp:posOffset>264531</wp:posOffset>
              </wp:positionV>
              <wp:extent cx="7559675" cy="359410"/>
              <wp:effectExtent l="0" t="0" r="3175" b="2540"/>
              <wp:wrapNone/>
              <wp:docPr id="18" name="Rectangle 18"/>
              <wp:cNvGraphicFramePr/>
              <a:graphic xmlns:a="http://schemas.openxmlformats.org/drawingml/2006/main">
                <a:graphicData uri="http://schemas.microsoft.com/office/word/2010/wordprocessingShape">
                  <wps:wsp>
                    <wps:cNvSpPr/>
                    <wps:spPr>
                      <a:xfrm>
                        <a:off x="0" y="0"/>
                        <a:ext cx="755967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C5DD" id="Rectangle 18" o:spid="_x0000_s1026" style="position:absolute;margin-left:-56.45pt;margin-top:20.85pt;width:595.25pt;height:2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" fillcolor="#b6b7b9"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E4C0" w14:textId="77777777" w:rsidR="004D2B56" w:rsidRDefault="004D2B56" w:rsidP="00E81A16">
      <w:r>
        <w:separator/>
      </w:r>
    </w:p>
  </w:footnote>
  <w:footnote w:type="continuationSeparator" w:id="0">
    <w:p w14:paraId="6EB4A01F" w14:textId="77777777" w:rsidR="004D2B56" w:rsidRDefault="004D2B56" w:rsidP="00E81A16">
      <w:r>
        <w:continuationSeparator/>
      </w:r>
    </w:p>
  </w:footnote>
  <w:footnote w:type="continuationNotice" w:id="1">
    <w:p w14:paraId="31E67B5C" w14:textId="77777777" w:rsidR="004D2B56" w:rsidRDefault="004D2B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AD4E" w14:textId="6B032241" w:rsidR="00915608" w:rsidRDefault="00202023">
    <w:pPr>
      <w:pStyle w:val="En-tte"/>
    </w:pPr>
    <w:r>
      <w:rPr>
        <w:noProof/>
        <w:lang w:eastAsia="fr-FR"/>
      </w:rPr>
      <mc:AlternateContent>
        <mc:Choice Requires="wps">
          <w:drawing>
            <wp:anchor distT="0" distB="0" distL="114300" distR="114300" simplePos="0" relativeHeight="251658260" behindDoc="0" locked="0" layoutInCell="1" allowOverlap="1" wp14:anchorId="68DBE1B1" wp14:editId="27DE9EF2">
              <wp:simplePos x="0" y="0"/>
              <wp:positionH relativeFrom="column">
                <wp:posOffset>-359410</wp:posOffset>
              </wp:positionH>
              <wp:positionV relativeFrom="paragraph">
                <wp:posOffset>-96520</wp:posOffset>
              </wp:positionV>
              <wp:extent cx="719455" cy="719455"/>
              <wp:effectExtent l="0" t="0" r="4445" b="4445"/>
              <wp:wrapNone/>
              <wp:docPr id="24" name="Triangle rectangle 24"/>
              <wp:cNvGraphicFramePr/>
              <a:graphic xmlns:a="http://schemas.openxmlformats.org/drawingml/2006/main">
                <a:graphicData uri="http://schemas.microsoft.com/office/word/2010/wordprocessingShape">
                  <wps:wsp>
                    <wps:cNvSpPr/>
                    <wps:spPr>
                      <a:xfrm rot="5400000">
                        <a:off x="0" y="0"/>
                        <a:ext cx="719455" cy="719455"/>
                      </a:xfrm>
                      <a:prstGeom prst="rtTriangle">
                        <a:avLst/>
                      </a:prstGeom>
                      <a:solidFill>
                        <a:srgbClr val="C8905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A8DBA" id="_x0000_t6" coordsize="21600,21600" o:spt="6" path="m,l,21600r21600,xe">
              <v:stroke joinstyle="miter"/>
              <v:path gradientshapeok="t" o:connecttype="custom" o:connectlocs="0,0;0,10800;0,21600;10800,21600;21600,21600;10800,10800" textboxrect="1800,12600,12600,19800"/>
            </v:shapetype>
            <v:shape id="Triangle rectangle 24" o:spid="_x0000_s1026" type="#_x0000_t6" style="position:absolute;margin-left:-28.3pt;margin-top:-7.6pt;width:56.65pt;height:56.6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" fillcolor="#c89055" stroked="f" strokeweight="2pt"/>
          </w:pict>
        </mc:Fallback>
      </mc:AlternateContent>
    </w:r>
    <w:r w:rsidR="00915608">
      <w:rPr>
        <w:noProof/>
        <w:lang w:eastAsia="fr-FR"/>
      </w:rPr>
      <mc:AlternateContent>
        <mc:Choice Requires="wps">
          <w:drawing>
            <wp:anchor distT="0" distB="0" distL="114300" distR="114300" simplePos="0" relativeHeight="251658261" behindDoc="0" locked="0" layoutInCell="1" allowOverlap="1" wp14:anchorId="59DFE3C1" wp14:editId="7246180A">
              <wp:simplePos x="0" y="0"/>
              <wp:positionH relativeFrom="column">
                <wp:posOffset>-254000</wp:posOffset>
              </wp:positionH>
              <wp:positionV relativeFrom="paragraph">
                <wp:posOffset>-115199</wp:posOffset>
              </wp:positionV>
              <wp:extent cx="468000" cy="468000"/>
              <wp:effectExtent l="0" t="0" r="8255" b="8255"/>
              <wp:wrapNone/>
              <wp:docPr id="25" name="Zone de texte 25"/>
              <wp:cNvGraphicFramePr/>
              <a:graphic xmlns:a="http://schemas.openxmlformats.org/drawingml/2006/main">
                <a:graphicData uri="http://schemas.microsoft.com/office/word/2010/wordprocessingShape">
                  <wps:wsp>
                    <wps:cNvSpPr txBox="1"/>
                    <wps:spPr>
                      <a:xfrm>
                        <a:off x="0" y="0"/>
                        <a:ext cx="46800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5E7EE" w14:textId="77777777" w:rsidR="00915608" w:rsidRPr="006F76FC" w:rsidRDefault="00915608" w:rsidP="00915608">
                          <w:pPr>
                            <w:pStyle w:val="Titre1"/>
                            <w:jc w:val="left"/>
                          </w:pPr>
                          <w:r w:rsidRPr="006F76FC">
                            <w:fldChar w:fldCharType="begin"/>
                          </w:r>
                          <w:r w:rsidRPr="006F76FC">
                            <w:instrText>PAGE   \* MERGEFORMAT</w:instrText>
                          </w:r>
                          <w:r w:rsidRPr="006F76FC">
                            <w:fldChar w:fldCharType="separate"/>
                          </w:r>
                          <w:r w:rsidR="00E93850">
                            <w:rPr>
                              <w:noProof/>
                            </w:rPr>
                            <w:t>10</w:t>
                          </w:r>
                          <w:r w:rsidRPr="006F76FC">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FE3C1" id="_x0000_t202" coordsize="21600,21600" o:spt="202" path="m,l,21600r21600,l21600,xe">
              <v:stroke joinstyle="miter"/>
              <v:path gradientshapeok="t" o:connecttype="rect"/>
            </v:shapetype>
            <v:shape id="Zone de texte 25" o:spid="_x0000_s1026" type="#_x0000_t202" style="position:absolute;left:0;text-align:left;margin-left:-20pt;margin-top:-9.05pt;width:36.85pt;height:36.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" filled="f" stroked="f" strokeweight=".5pt">
              <v:textbox inset="0,0,0,0">
                <w:txbxContent>
                  <w:p w14:paraId="3A05E7EE" w14:textId="77777777" w:rsidR="00915608" w:rsidRPr="006F76FC" w:rsidRDefault="00915608" w:rsidP="00915608">
                    <w:pPr>
                      <w:pStyle w:val="Titre1"/>
                      <w:jc w:val="left"/>
                    </w:pPr>
                    <w:r w:rsidRPr="006F76FC">
                      <w:fldChar w:fldCharType="begin"/>
                    </w:r>
                    <w:r w:rsidRPr="006F76FC">
                      <w:instrText>PAGE   \* MERGEFORMAT</w:instrText>
                    </w:r>
                    <w:r w:rsidRPr="006F76FC">
                      <w:fldChar w:fldCharType="separate"/>
                    </w:r>
                    <w:r w:rsidR="00E93850">
                      <w:rPr>
                        <w:noProof/>
                      </w:rPr>
                      <w:t>10</w:t>
                    </w:r>
                    <w:r w:rsidRPr="006F76FC">
                      <w:fldChar w:fldCharType="end"/>
                    </w:r>
                  </w:p>
                </w:txbxContent>
              </v:textbox>
            </v:shape>
          </w:pict>
        </mc:Fallback>
      </mc:AlternateContent>
    </w:r>
    <w:r w:rsidR="00915608">
      <w:rPr>
        <w:noProof/>
        <w:lang w:eastAsia="fr-FR"/>
      </w:rPr>
      <mc:AlternateContent>
        <mc:Choice Requires="wps">
          <w:drawing>
            <wp:anchor distT="0" distB="0" distL="114300" distR="114300" simplePos="0" relativeHeight="251658257" behindDoc="0" locked="0" layoutInCell="1" allowOverlap="1" wp14:anchorId="5EB90230" wp14:editId="7A95E618">
              <wp:simplePos x="0" y="0"/>
              <wp:positionH relativeFrom="column">
                <wp:posOffset>-5885234</wp:posOffset>
              </wp:positionH>
              <wp:positionV relativeFrom="paragraph">
                <wp:posOffset>4725353</wp:posOffset>
              </wp:positionV>
              <wp:extent cx="10691495" cy="359410"/>
              <wp:effectExtent l="3493" t="0" r="0" b="0"/>
              <wp:wrapNone/>
              <wp:docPr id="11" name="Rectangle 11"/>
              <wp:cNvGraphicFramePr/>
              <a:graphic xmlns:a="http://schemas.openxmlformats.org/drawingml/2006/main">
                <a:graphicData uri="http://schemas.microsoft.com/office/word/2010/wordprocessingShape">
                  <wps:wsp>
                    <wps:cNvSpPr/>
                    <wps:spPr>
                      <a:xfrm rot="5400000">
                        <a:off x="0" y="0"/>
                        <a:ext cx="1069149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F2342" id="Rectangle 11" o:spid="_x0000_s1026" style="position:absolute;margin-left:-463.4pt;margin-top:372.1pt;width:841.85pt;height:2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" fillcolor="#b6b7b9" stroked="f" strokeweight="2pt"/>
          </w:pict>
        </mc:Fallback>
      </mc:AlternateContent>
    </w:r>
    <w:r w:rsidR="00915608">
      <w:rPr>
        <w:noProof/>
        <w:lang w:eastAsia="fr-FR"/>
      </w:rPr>
      <mc:AlternateContent>
        <mc:Choice Requires="wps">
          <w:drawing>
            <wp:anchor distT="0" distB="0" distL="114300" distR="114300" simplePos="0" relativeHeight="251658256" behindDoc="0" locked="0" layoutInCell="1" allowOverlap="1" wp14:anchorId="63A90DD1" wp14:editId="678408BA">
              <wp:simplePos x="0" y="0"/>
              <wp:positionH relativeFrom="column">
                <wp:posOffset>1309687</wp:posOffset>
              </wp:positionH>
              <wp:positionV relativeFrom="paragraph">
                <wp:posOffset>4721279</wp:posOffset>
              </wp:positionV>
              <wp:extent cx="10691495" cy="359410"/>
              <wp:effectExtent l="3493" t="0" r="0" b="0"/>
              <wp:wrapNone/>
              <wp:docPr id="9" name="Rectangle 9"/>
              <wp:cNvGraphicFramePr/>
              <a:graphic xmlns:a="http://schemas.openxmlformats.org/drawingml/2006/main">
                <a:graphicData uri="http://schemas.microsoft.com/office/word/2010/wordprocessingShape">
                  <wps:wsp>
                    <wps:cNvSpPr/>
                    <wps:spPr>
                      <a:xfrm rot="16200000">
                        <a:off x="0" y="0"/>
                        <a:ext cx="1069149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F31B" id="Rectangle 9" o:spid="_x0000_s1026" style="position:absolute;margin-left:103.1pt;margin-top:371.75pt;width:841.85pt;height:28.3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" fillcolor="#b6b7b9" stroked="f" strokeweight="2pt"/>
          </w:pict>
        </mc:Fallback>
      </mc:AlternateContent>
    </w:r>
    <w:r w:rsidR="00915608">
      <w:rPr>
        <w:noProof/>
        <w:lang w:eastAsia="fr-FR"/>
      </w:rPr>
      <mc:AlternateContent>
        <mc:Choice Requires="wps">
          <w:drawing>
            <wp:anchor distT="0" distB="0" distL="114300" distR="114300" simplePos="0" relativeHeight="251658255" behindDoc="0" locked="0" layoutInCell="1" allowOverlap="1" wp14:anchorId="4F4FC6CC" wp14:editId="428A6A48">
              <wp:simplePos x="0" y="0"/>
              <wp:positionH relativeFrom="column">
                <wp:posOffset>-720090</wp:posOffset>
              </wp:positionH>
              <wp:positionV relativeFrom="paragraph">
                <wp:posOffset>-447040</wp:posOffset>
              </wp:positionV>
              <wp:extent cx="7559675" cy="359410"/>
              <wp:effectExtent l="0" t="0" r="3175" b="2540"/>
              <wp:wrapNone/>
              <wp:docPr id="8" name="Rectangle 8"/>
              <wp:cNvGraphicFramePr/>
              <a:graphic xmlns:a="http://schemas.openxmlformats.org/drawingml/2006/main">
                <a:graphicData uri="http://schemas.microsoft.com/office/word/2010/wordprocessingShape">
                  <wps:wsp>
                    <wps:cNvSpPr/>
                    <wps:spPr>
                      <a:xfrm>
                        <a:off x="0" y="0"/>
                        <a:ext cx="755967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E23BA" id="Rectangle 8" o:spid="_x0000_s1026" style="position:absolute;margin-left:-56.7pt;margin-top:-35.2pt;width:595.25pt;height:2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" fillcolor="#b6b7b9"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AC43" w14:textId="77777777" w:rsidR="00DB1C35" w:rsidRPr="00DB1C35" w:rsidRDefault="00755047" w:rsidP="00E81A16">
    <w:pPr>
      <w:pStyle w:val="En-tte"/>
    </w:pPr>
    <w:r>
      <w:rPr>
        <w:noProof/>
        <w:lang w:eastAsia="fr-FR"/>
      </w:rPr>
      <mc:AlternateContent>
        <mc:Choice Requires="wps">
          <w:drawing>
            <wp:anchor distT="0" distB="0" distL="114300" distR="114300" simplePos="0" relativeHeight="251658245" behindDoc="0" locked="0" layoutInCell="1" allowOverlap="1" wp14:anchorId="531C34C1" wp14:editId="62E10AF0">
              <wp:simplePos x="0" y="0"/>
              <wp:positionH relativeFrom="column">
                <wp:posOffset>5780101</wp:posOffset>
              </wp:positionH>
              <wp:positionV relativeFrom="paragraph">
                <wp:posOffset>-99695</wp:posOffset>
              </wp:positionV>
              <wp:extent cx="719455" cy="719455"/>
              <wp:effectExtent l="0" t="0" r="4445" b="4445"/>
              <wp:wrapNone/>
              <wp:docPr id="10" name="Triangle rectangle 10"/>
              <wp:cNvGraphicFramePr/>
              <a:graphic xmlns:a="http://schemas.openxmlformats.org/drawingml/2006/main">
                <a:graphicData uri="http://schemas.microsoft.com/office/word/2010/wordprocessingShape">
                  <wps:wsp>
                    <wps:cNvSpPr/>
                    <wps:spPr>
                      <a:xfrm rot="10800000">
                        <a:off x="0" y="0"/>
                        <a:ext cx="719455" cy="719455"/>
                      </a:xfrm>
                      <a:prstGeom prst="rtTriangle">
                        <a:avLst/>
                      </a:prstGeom>
                      <a:solidFill>
                        <a:srgbClr val="C890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44214" id="_x0000_t6" coordsize="21600,21600" o:spt="6" path="m,l,21600r21600,xe">
              <v:stroke joinstyle="miter"/>
              <v:path gradientshapeok="t" o:connecttype="custom" o:connectlocs="0,0;0,10800;0,21600;10800,21600;21600,21600;10800,10800" textboxrect="1800,12600,12600,19800"/>
            </v:shapetype>
            <v:shape id="Triangle rectangle 10" o:spid="_x0000_s1026" type="#_x0000_t6" style="position:absolute;margin-left:455.15pt;margin-top:-7.85pt;width:56.65pt;height:56.6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" fillcolor="#c89055" stroked="f" strokeweight="2pt"/>
          </w:pict>
        </mc:Fallback>
      </mc:AlternateContent>
    </w:r>
    <w:r w:rsidR="006F76FC">
      <w:rPr>
        <w:noProof/>
        <w:lang w:eastAsia="fr-FR"/>
      </w:rPr>
      <mc:AlternateContent>
        <mc:Choice Requires="wps">
          <w:drawing>
            <wp:anchor distT="0" distB="0" distL="114300" distR="114300" simplePos="0" relativeHeight="251658254" behindDoc="0" locked="0" layoutInCell="1" allowOverlap="1" wp14:anchorId="0F6C218D" wp14:editId="424FE9AD">
              <wp:simplePos x="0" y="0"/>
              <wp:positionH relativeFrom="column">
                <wp:posOffset>5914019</wp:posOffset>
              </wp:positionH>
              <wp:positionV relativeFrom="paragraph">
                <wp:posOffset>-118745</wp:posOffset>
              </wp:positionV>
              <wp:extent cx="468000" cy="468000"/>
              <wp:effectExtent l="0" t="0" r="8255" b="8255"/>
              <wp:wrapNone/>
              <wp:docPr id="20" name="Zone de texte 20"/>
              <wp:cNvGraphicFramePr/>
              <a:graphic xmlns:a="http://schemas.openxmlformats.org/drawingml/2006/main">
                <a:graphicData uri="http://schemas.microsoft.com/office/word/2010/wordprocessingShape">
                  <wps:wsp>
                    <wps:cNvSpPr txBox="1"/>
                    <wps:spPr>
                      <a:xfrm>
                        <a:off x="0" y="0"/>
                        <a:ext cx="46800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3E05C" w14:textId="77777777" w:rsidR="006F76FC" w:rsidRPr="006F76FC" w:rsidRDefault="006F76FC" w:rsidP="006F76FC">
                          <w:pPr>
                            <w:pStyle w:val="Titre1"/>
                          </w:pPr>
                          <w:r w:rsidRPr="006F76FC">
                            <w:fldChar w:fldCharType="begin"/>
                          </w:r>
                          <w:r w:rsidRPr="006F76FC">
                            <w:instrText>PAGE   \* MERGEFORMAT</w:instrText>
                          </w:r>
                          <w:r w:rsidRPr="006F76FC">
                            <w:fldChar w:fldCharType="separate"/>
                          </w:r>
                          <w:r w:rsidR="00E93850">
                            <w:rPr>
                              <w:noProof/>
                            </w:rPr>
                            <w:t>9</w:t>
                          </w:r>
                          <w:r w:rsidRPr="006F76FC">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C218D" id="_x0000_t202" coordsize="21600,21600" o:spt="202" path="m,l,21600r21600,l21600,xe">
              <v:stroke joinstyle="miter"/>
              <v:path gradientshapeok="t" o:connecttype="rect"/>
            </v:shapetype>
            <v:shape id="Zone de texte 20" o:spid="_x0000_s1027" type="#_x0000_t202" style="position:absolute;left:0;text-align:left;margin-left:465.65pt;margin-top:-9.35pt;width:36.85pt;height:36.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" filled="f" stroked="f" strokeweight=".5pt">
              <v:textbox inset="0,0,0,0">
                <w:txbxContent>
                  <w:p w14:paraId="70F3E05C" w14:textId="77777777" w:rsidR="006F76FC" w:rsidRPr="006F76FC" w:rsidRDefault="006F76FC" w:rsidP="006F76FC">
                    <w:pPr>
                      <w:pStyle w:val="Titre1"/>
                    </w:pPr>
                    <w:r w:rsidRPr="006F76FC">
                      <w:fldChar w:fldCharType="begin"/>
                    </w:r>
                    <w:r w:rsidRPr="006F76FC">
                      <w:instrText>PAGE   \* MERGEFORMAT</w:instrText>
                    </w:r>
                    <w:r w:rsidRPr="006F76FC">
                      <w:fldChar w:fldCharType="separate"/>
                    </w:r>
                    <w:r w:rsidR="00E93850">
                      <w:rPr>
                        <w:noProof/>
                      </w:rPr>
                      <w:t>9</w:t>
                    </w:r>
                    <w:r w:rsidRPr="006F76FC">
                      <w:fldChar w:fldCharType="end"/>
                    </w:r>
                  </w:p>
                </w:txbxContent>
              </v:textbox>
            </v:shape>
          </w:pict>
        </mc:Fallback>
      </mc:AlternateContent>
    </w:r>
    <w:r w:rsidR="00DB1C35">
      <w:rPr>
        <w:noProof/>
        <w:lang w:eastAsia="fr-FR"/>
      </w:rPr>
      <mc:AlternateContent>
        <mc:Choice Requires="wps">
          <w:drawing>
            <wp:anchor distT="0" distB="0" distL="114300" distR="114300" simplePos="0" relativeHeight="251658242" behindDoc="0" locked="0" layoutInCell="1" allowOverlap="1" wp14:anchorId="0EC46851" wp14:editId="1FE2B66E">
              <wp:simplePos x="0" y="0"/>
              <wp:positionH relativeFrom="column">
                <wp:posOffset>-5888990</wp:posOffset>
              </wp:positionH>
              <wp:positionV relativeFrom="paragraph">
                <wp:posOffset>4720590</wp:posOffset>
              </wp:positionV>
              <wp:extent cx="10691495" cy="359410"/>
              <wp:effectExtent l="3493" t="0" r="0" b="0"/>
              <wp:wrapNone/>
              <wp:docPr id="3" name="Rectangle 3"/>
              <wp:cNvGraphicFramePr/>
              <a:graphic xmlns:a="http://schemas.openxmlformats.org/drawingml/2006/main">
                <a:graphicData uri="http://schemas.microsoft.com/office/word/2010/wordprocessingShape">
                  <wps:wsp>
                    <wps:cNvSpPr/>
                    <wps:spPr>
                      <a:xfrm rot="5400000">
                        <a:off x="0" y="0"/>
                        <a:ext cx="1069149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BFFA7" id="Rectangle 3" o:spid="_x0000_s1026" style="position:absolute;margin-left:-463.7pt;margin-top:371.7pt;width:841.85pt;height:28.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" fillcolor="#b6b7b9" stroked="f" strokeweight="2pt"/>
          </w:pict>
        </mc:Fallback>
      </mc:AlternateContent>
    </w:r>
    <w:r w:rsidR="00DB1C35">
      <w:rPr>
        <w:noProof/>
        <w:lang w:eastAsia="fr-FR"/>
      </w:rPr>
      <mc:AlternateContent>
        <mc:Choice Requires="wps">
          <w:drawing>
            <wp:anchor distT="0" distB="0" distL="114300" distR="114300" simplePos="0" relativeHeight="251658243" behindDoc="0" locked="0" layoutInCell="1" allowOverlap="1" wp14:anchorId="577D6CFB" wp14:editId="01CABCEB">
              <wp:simplePos x="0" y="0"/>
              <wp:positionH relativeFrom="column">
                <wp:posOffset>1325245</wp:posOffset>
              </wp:positionH>
              <wp:positionV relativeFrom="paragraph">
                <wp:posOffset>4725035</wp:posOffset>
              </wp:positionV>
              <wp:extent cx="10691495" cy="359410"/>
              <wp:effectExtent l="3493" t="0" r="0" b="0"/>
              <wp:wrapNone/>
              <wp:docPr id="4" name="Rectangle 4"/>
              <wp:cNvGraphicFramePr/>
              <a:graphic xmlns:a="http://schemas.openxmlformats.org/drawingml/2006/main">
                <a:graphicData uri="http://schemas.microsoft.com/office/word/2010/wordprocessingShape">
                  <wps:wsp>
                    <wps:cNvSpPr/>
                    <wps:spPr>
                      <a:xfrm rot="16200000">
                        <a:off x="0" y="0"/>
                        <a:ext cx="1069149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1658" id="Rectangle 4" o:spid="_x0000_s1026" style="position:absolute;margin-left:104.35pt;margin-top:372.05pt;width:841.8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" fillcolor="#b6b7b9" stroked="f" strokeweight="2pt"/>
          </w:pict>
        </mc:Fallback>
      </mc:AlternateContent>
    </w:r>
    <w:r w:rsidR="00DB1C35">
      <w:rPr>
        <w:noProof/>
        <w:lang w:eastAsia="fr-FR"/>
      </w:rPr>
      <mc:AlternateContent>
        <mc:Choice Requires="wps">
          <w:drawing>
            <wp:anchor distT="0" distB="0" distL="114300" distR="114300" simplePos="0" relativeHeight="251658240" behindDoc="0" locked="0" layoutInCell="1" allowOverlap="1" wp14:anchorId="59BE2DC7" wp14:editId="6FEF2427">
              <wp:simplePos x="0" y="0"/>
              <wp:positionH relativeFrom="column">
                <wp:posOffset>-717550</wp:posOffset>
              </wp:positionH>
              <wp:positionV relativeFrom="paragraph">
                <wp:posOffset>-453761</wp:posOffset>
              </wp:positionV>
              <wp:extent cx="7559675" cy="35941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5967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6161" id="Rectangle 1" o:spid="_x0000_s1026" style="position:absolute;margin-left:-56.5pt;margin-top:-35.75pt;width:595.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" fillcolor="#b6b7b9"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B03A" w14:textId="6FA4CF63" w:rsidR="0057282B" w:rsidRPr="0057282B" w:rsidRDefault="00937F0A" w:rsidP="006F7F7C">
    <w:pPr>
      <w:pStyle w:val="En-tte"/>
      <w:spacing w:before="960"/>
    </w:pPr>
    <w:r>
      <w:rPr>
        <w:noProof/>
        <w:lang w:eastAsia="fr-FR"/>
      </w:rPr>
      <mc:AlternateContent>
        <mc:Choice Requires="wps">
          <w:drawing>
            <wp:anchor distT="0" distB="0" distL="114300" distR="114300" simplePos="0" relativeHeight="251658250" behindDoc="0" locked="0" layoutInCell="1" allowOverlap="1" wp14:anchorId="64C7B3B1" wp14:editId="49683BBB">
              <wp:simplePos x="0" y="0"/>
              <wp:positionH relativeFrom="column">
                <wp:posOffset>5779770</wp:posOffset>
              </wp:positionH>
              <wp:positionV relativeFrom="paragraph">
                <wp:posOffset>-95885</wp:posOffset>
              </wp:positionV>
              <wp:extent cx="719455" cy="719455"/>
              <wp:effectExtent l="0" t="0" r="4445" b="4445"/>
              <wp:wrapNone/>
              <wp:docPr id="13" name="Triangle rectangle 13"/>
              <wp:cNvGraphicFramePr/>
              <a:graphic xmlns:a="http://schemas.openxmlformats.org/drawingml/2006/main">
                <a:graphicData uri="http://schemas.microsoft.com/office/word/2010/wordprocessingShape">
                  <wps:wsp>
                    <wps:cNvSpPr/>
                    <wps:spPr>
                      <a:xfrm rot="10800000">
                        <a:off x="0" y="0"/>
                        <a:ext cx="719455" cy="719455"/>
                      </a:xfrm>
                      <a:prstGeom prst="rtTriangle">
                        <a:avLst/>
                      </a:prstGeom>
                      <a:solidFill>
                        <a:srgbClr val="C890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748EB" id="_x0000_t6" coordsize="21600,21600" o:spt="6" path="m,l,21600r21600,xe">
              <v:stroke joinstyle="miter"/>
              <v:path gradientshapeok="t" o:connecttype="custom" o:connectlocs="0,0;0,10800;0,21600;10800,21600;21600,21600;10800,10800" textboxrect="1800,12600,12600,19800"/>
            </v:shapetype>
            <v:shape id="Triangle rectangle 13" o:spid="_x0000_s1026" type="#_x0000_t6" style="position:absolute;margin-left:455.1pt;margin-top:-7.55pt;width:56.65pt;height:56.6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" fillcolor="#c89055" stroked="f" strokeweight="2pt"/>
          </w:pict>
        </mc:Fallback>
      </mc:AlternateContent>
    </w:r>
    <w:r w:rsidR="007A5115">
      <w:rPr>
        <w:noProof/>
        <w:lang w:eastAsia="fr-FR"/>
      </w:rPr>
      <mc:AlternateContent>
        <mc:Choice Requires="wps">
          <w:drawing>
            <wp:anchor distT="0" distB="0" distL="114300" distR="114300" simplePos="0" relativeHeight="251658262" behindDoc="0" locked="0" layoutInCell="1" allowOverlap="1" wp14:anchorId="73132261" wp14:editId="20B4F1CB">
              <wp:simplePos x="0" y="0"/>
              <wp:positionH relativeFrom="column">
                <wp:posOffset>5904865</wp:posOffset>
              </wp:positionH>
              <wp:positionV relativeFrom="paragraph">
                <wp:posOffset>-50165</wp:posOffset>
              </wp:positionV>
              <wp:extent cx="581025" cy="467995"/>
              <wp:effectExtent l="0" t="0" r="9525" b="8255"/>
              <wp:wrapNone/>
              <wp:docPr id="6" name="Zone de texte 6"/>
              <wp:cNvGraphicFramePr/>
              <a:graphic xmlns:a="http://schemas.openxmlformats.org/drawingml/2006/main">
                <a:graphicData uri="http://schemas.microsoft.com/office/word/2010/wordprocessingShape">
                  <wps:wsp>
                    <wps:cNvSpPr txBox="1"/>
                    <wps:spPr>
                      <a:xfrm>
                        <a:off x="0" y="0"/>
                        <a:ext cx="581025" cy="467995"/>
                      </a:xfrm>
                      <a:prstGeom prst="rect">
                        <a:avLst/>
                      </a:prstGeom>
                      <a:noFill/>
                      <a:ln w="6350">
                        <a:noFill/>
                      </a:ln>
                      <a:effectLst/>
                    </wps:spPr>
                    <wps:txbx>
                      <w:txbxContent>
                        <w:p w14:paraId="4352E602" w14:textId="7788C0C4" w:rsidR="001650B2" w:rsidRDefault="00793231" w:rsidP="001650B2">
                          <w:pPr>
                            <w:pStyle w:val="ITCRf2"/>
                          </w:pPr>
                          <w:r>
                            <w:t>PARTAGE DE VALEU</w:t>
                          </w:r>
                          <w:r w:rsidR="00FE2992">
                            <w:t>R</w:t>
                          </w:r>
                        </w:p>
                        <w:p w14:paraId="27A408DD" w14:textId="2820161F" w:rsidR="003B548D" w:rsidRPr="00D05AC1" w:rsidRDefault="003B548D" w:rsidP="001650B2">
                          <w:pPr>
                            <w:pStyle w:val="ITCRf2"/>
                          </w:pPr>
                          <w:r>
                            <w:t>0</w:t>
                          </w:r>
                          <w:r w:rsidR="00C93AF0">
                            <w:t>2</w:t>
                          </w:r>
                          <w:r>
                            <w:t>-202</w:t>
                          </w:r>
                          <w:r w:rsidR="00C93AF0">
                            <w:t>5</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32261" id="_x0000_t202" coordsize="21600,21600" o:spt="202" path="m,l,21600r21600,l21600,xe">
              <v:stroke joinstyle="miter"/>
              <v:path gradientshapeok="t" o:connecttype="rect"/>
            </v:shapetype>
            <v:shape id="Zone de texte 6" o:spid="_x0000_s1028" type="#_x0000_t202" style="position:absolute;left:0;text-align:left;margin-left:464.95pt;margin-top:-3.95pt;width:45.75pt;height:36.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" filled="f" stroked="f" strokeweight=".5pt">
              <v:textbox inset="0,0,1mm,0">
                <w:txbxContent>
                  <w:p w14:paraId="4352E602" w14:textId="7788C0C4" w:rsidR="001650B2" w:rsidRDefault="00793231" w:rsidP="001650B2">
                    <w:pPr>
                      <w:pStyle w:val="ITCRf2"/>
                    </w:pPr>
                    <w:r>
                      <w:t>PARTAGE DE VALEU</w:t>
                    </w:r>
                    <w:r w:rsidR="00FE2992">
                      <w:t>R</w:t>
                    </w:r>
                  </w:p>
                  <w:p w14:paraId="27A408DD" w14:textId="2820161F" w:rsidR="003B548D" w:rsidRPr="00D05AC1" w:rsidRDefault="003B548D" w:rsidP="001650B2">
                    <w:pPr>
                      <w:pStyle w:val="ITCRf2"/>
                    </w:pPr>
                    <w:r>
                      <w:t>0</w:t>
                    </w:r>
                    <w:r w:rsidR="00C93AF0">
                      <w:t>2</w:t>
                    </w:r>
                    <w:r>
                      <w:t>-202</w:t>
                    </w:r>
                    <w:r w:rsidR="00C93AF0">
                      <w:t>5</w:t>
                    </w:r>
                  </w:p>
                </w:txbxContent>
              </v:textbox>
            </v:shape>
          </w:pict>
        </mc:Fallback>
      </mc:AlternateContent>
    </w:r>
    <w:r w:rsidR="001650B2">
      <w:rPr>
        <w:noProof/>
        <w:lang w:eastAsia="fr-FR"/>
      </w:rPr>
      <mc:AlternateContent>
        <mc:Choice Requires="wps">
          <w:drawing>
            <wp:anchor distT="0" distB="0" distL="114300" distR="114300" simplePos="0" relativeHeight="251658251" behindDoc="0" locked="0" layoutInCell="1" allowOverlap="1" wp14:anchorId="5ED9E2BB" wp14:editId="5CD4E5BE">
              <wp:simplePos x="0" y="0"/>
              <wp:positionH relativeFrom="column">
                <wp:posOffset>5918835</wp:posOffset>
              </wp:positionH>
              <wp:positionV relativeFrom="paragraph">
                <wp:posOffset>50536</wp:posOffset>
              </wp:positionV>
              <wp:extent cx="467995" cy="467995"/>
              <wp:effectExtent l="0" t="0" r="8255" b="8255"/>
              <wp:wrapNone/>
              <wp:docPr id="12" name="Zone de texte 12"/>
              <wp:cNvGraphicFramePr/>
              <a:graphic xmlns:a="http://schemas.openxmlformats.org/drawingml/2006/main">
                <a:graphicData uri="http://schemas.microsoft.com/office/word/2010/wordprocessingShape">
                  <wps:wsp>
                    <wps:cNvSpPr txBox="1"/>
                    <wps:spPr>
                      <a:xfrm>
                        <a:off x="0" y="0"/>
                        <a:ext cx="467995"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9A19C" w14:textId="77777777" w:rsidR="0057282B" w:rsidRPr="006F76FC" w:rsidRDefault="0057282B" w:rsidP="006F76FC">
                          <w:pPr>
                            <w:pStyle w:val="Titre1"/>
                          </w:pPr>
                          <w:r w:rsidRPr="006F76FC">
                            <w:fldChar w:fldCharType="begin"/>
                          </w:r>
                          <w:r w:rsidRPr="006F76FC">
                            <w:instrText>PAGE   \* MERGEFORMAT</w:instrText>
                          </w:r>
                          <w:r w:rsidRPr="006F76FC">
                            <w:fldChar w:fldCharType="separate"/>
                          </w:r>
                          <w:r w:rsidR="00E93850">
                            <w:rPr>
                              <w:noProof/>
                            </w:rPr>
                            <w:t>1</w:t>
                          </w:r>
                          <w:r w:rsidRPr="006F76FC">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E2BB" id="Zone de texte 12" o:spid="_x0000_s1029" type="#_x0000_t202" style="position:absolute;left:0;text-align:left;margin-left:466.05pt;margin-top:4pt;width:36.85pt;height:36.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" filled="f" stroked="f" strokeweight=".5pt">
              <v:textbox inset="0,0,0,0">
                <w:txbxContent>
                  <w:p w14:paraId="0DB9A19C" w14:textId="77777777" w:rsidR="0057282B" w:rsidRPr="006F76FC" w:rsidRDefault="0057282B" w:rsidP="006F76FC">
                    <w:pPr>
                      <w:pStyle w:val="Titre1"/>
                    </w:pPr>
                    <w:r w:rsidRPr="006F76FC">
                      <w:fldChar w:fldCharType="begin"/>
                    </w:r>
                    <w:r w:rsidRPr="006F76FC">
                      <w:instrText>PAGE   \* MERGEFORMAT</w:instrText>
                    </w:r>
                    <w:r w:rsidRPr="006F76FC">
                      <w:fldChar w:fldCharType="separate"/>
                    </w:r>
                    <w:r w:rsidR="00E93850">
                      <w:rPr>
                        <w:noProof/>
                      </w:rPr>
                      <w:t>1</w:t>
                    </w:r>
                    <w:r w:rsidRPr="006F76FC">
                      <w:fldChar w:fldCharType="end"/>
                    </w:r>
                  </w:p>
                </w:txbxContent>
              </v:textbox>
            </v:shape>
          </w:pict>
        </mc:Fallback>
      </mc:AlternateContent>
    </w:r>
    <w:r w:rsidR="0057282B">
      <w:rPr>
        <w:noProof/>
        <w:lang w:eastAsia="fr-FR"/>
      </w:rPr>
      <mc:AlternateContent>
        <mc:Choice Requires="wps">
          <w:drawing>
            <wp:anchor distT="0" distB="0" distL="114300" distR="114300" simplePos="0" relativeHeight="251658249" behindDoc="0" locked="0" layoutInCell="1" allowOverlap="1" wp14:anchorId="01D55B62" wp14:editId="384E4CF4">
              <wp:simplePos x="0" y="0"/>
              <wp:positionH relativeFrom="column">
                <wp:posOffset>-729615</wp:posOffset>
              </wp:positionH>
              <wp:positionV relativeFrom="paragraph">
                <wp:posOffset>170551</wp:posOffset>
              </wp:positionV>
              <wp:extent cx="4319905" cy="360045"/>
              <wp:effectExtent l="0" t="0" r="4445" b="190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60045"/>
                      </a:xfrm>
                      <a:prstGeom prst="rect">
                        <a:avLst/>
                      </a:prstGeom>
                      <a:solidFill>
                        <a:srgbClr val="C89055"/>
                      </a:solidFill>
                      <a:ln>
                        <a:noFill/>
                      </a:ln>
                    </wps:spPr>
                    <wps:txbx>
                      <w:txbxContent>
                        <w:p w14:paraId="4246C18C" w14:textId="1522E56E" w:rsidR="0057282B" w:rsidRPr="006F76FC" w:rsidRDefault="00A4542A" w:rsidP="006F76FC">
                          <w:pPr>
                            <w:pStyle w:val="Titre1"/>
                          </w:pPr>
                          <w:r>
                            <w:t>REGIME</w:t>
                          </w:r>
                          <w:r w:rsidR="002877B3">
                            <w:t xml:space="preserve">-TYPE </w:t>
                          </w:r>
                          <w:r w:rsidR="001D5E24">
                            <w:t>–</w:t>
                          </w:r>
                          <w:r w:rsidR="002877B3">
                            <w:t xml:space="preserve"> </w:t>
                          </w:r>
                          <w:r w:rsidR="001D5E24">
                            <w:t>Aide à la négociation</w:t>
                          </w:r>
                        </w:p>
                      </w:txbxContent>
                    </wps:txbx>
                    <wps:bodyPr rot="0" vert="horz" wrap="square" lIns="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D55B62" id="Zone de texte 14" o:spid="_x0000_s1030" type="#_x0000_t202" style="position:absolute;left:0;text-align:left;margin-left:-57.45pt;margin-top:13.45pt;width:340.15pt;height:28.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" fillcolor="#c89055" stroked="f">
              <v:textbox inset="0,0,2mm,0">
                <w:txbxContent>
                  <w:p w14:paraId="4246C18C" w14:textId="1522E56E" w:rsidR="0057282B" w:rsidRPr="006F76FC" w:rsidRDefault="00A4542A" w:rsidP="006F76FC">
                    <w:pPr>
                      <w:pStyle w:val="Titre1"/>
                    </w:pPr>
                    <w:r>
                      <w:t>REGIME</w:t>
                    </w:r>
                    <w:r w:rsidR="002877B3">
                      <w:t xml:space="preserve">-TYPE </w:t>
                    </w:r>
                    <w:r w:rsidR="001D5E24">
                      <w:t>–</w:t>
                    </w:r>
                    <w:r w:rsidR="002877B3">
                      <w:t xml:space="preserve"> </w:t>
                    </w:r>
                    <w:r w:rsidR="001D5E24">
                      <w:t>Aide à la négociation</w:t>
                    </w:r>
                  </w:p>
                </w:txbxContent>
              </v:textbox>
            </v:shape>
          </w:pict>
        </mc:Fallback>
      </mc:AlternateContent>
    </w:r>
    <w:r w:rsidR="0057282B">
      <w:rPr>
        <w:noProof/>
        <w:lang w:eastAsia="fr-FR"/>
      </w:rPr>
      <mc:AlternateContent>
        <mc:Choice Requires="wps">
          <w:drawing>
            <wp:anchor distT="0" distB="0" distL="114300" distR="114300" simplePos="0" relativeHeight="251658247" behindDoc="0" locked="0" layoutInCell="1" allowOverlap="1" wp14:anchorId="5F17930D" wp14:editId="0844B390">
              <wp:simplePos x="0" y="0"/>
              <wp:positionH relativeFrom="column">
                <wp:posOffset>-5888990</wp:posOffset>
              </wp:positionH>
              <wp:positionV relativeFrom="paragraph">
                <wp:posOffset>4720590</wp:posOffset>
              </wp:positionV>
              <wp:extent cx="10691495" cy="359410"/>
              <wp:effectExtent l="3493" t="0" r="0" b="0"/>
              <wp:wrapNone/>
              <wp:docPr id="15" name="Rectangle 15"/>
              <wp:cNvGraphicFramePr/>
              <a:graphic xmlns:a="http://schemas.openxmlformats.org/drawingml/2006/main">
                <a:graphicData uri="http://schemas.microsoft.com/office/word/2010/wordprocessingShape">
                  <wps:wsp>
                    <wps:cNvSpPr/>
                    <wps:spPr>
                      <a:xfrm rot="5400000">
                        <a:off x="0" y="0"/>
                        <a:ext cx="1069149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130F3" id="Rectangle 15" o:spid="_x0000_s1026" style="position:absolute;margin-left:-463.7pt;margin-top:371.7pt;width:841.85pt;height:28.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" fillcolor="#b6b7b9" stroked="f" strokeweight="2pt"/>
          </w:pict>
        </mc:Fallback>
      </mc:AlternateContent>
    </w:r>
    <w:r w:rsidR="0057282B">
      <w:rPr>
        <w:noProof/>
        <w:lang w:eastAsia="fr-FR"/>
      </w:rPr>
      <mc:AlternateContent>
        <mc:Choice Requires="wps">
          <w:drawing>
            <wp:anchor distT="0" distB="0" distL="114300" distR="114300" simplePos="0" relativeHeight="251658248" behindDoc="0" locked="0" layoutInCell="1" allowOverlap="1" wp14:anchorId="6007AAA8" wp14:editId="4EA949FE">
              <wp:simplePos x="0" y="0"/>
              <wp:positionH relativeFrom="column">
                <wp:posOffset>1325245</wp:posOffset>
              </wp:positionH>
              <wp:positionV relativeFrom="paragraph">
                <wp:posOffset>4725035</wp:posOffset>
              </wp:positionV>
              <wp:extent cx="10691495" cy="359410"/>
              <wp:effectExtent l="3493" t="0" r="0" b="0"/>
              <wp:wrapNone/>
              <wp:docPr id="16" name="Rectangle 16"/>
              <wp:cNvGraphicFramePr/>
              <a:graphic xmlns:a="http://schemas.openxmlformats.org/drawingml/2006/main">
                <a:graphicData uri="http://schemas.microsoft.com/office/word/2010/wordprocessingShape">
                  <wps:wsp>
                    <wps:cNvSpPr/>
                    <wps:spPr>
                      <a:xfrm rot="16200000">
                        <a:off x="0" y="0"/>
                        <a:ext cx="1069149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43603" id="Rectangle 16" o:spid="_x0000_s1026" style="position:absolute;margin-left:104.35pt;margin-top:372.05pt;width:841.85pt;height:28.3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" fillcolor="#b6b7b9" stroked="f" strokeweight="2pt"/>
          </w:pict>
        </mc:Fallback>
      </mc:AlternateContent>
    </w:r>
    <w:r w:rsidR="0057282B">
      <w:rPr>
        <w:noProof/>
        <w:lang w:eastAsia="fr-FR"/>
      </w:rPr>
      <mc:AlternateContent>
        <mc:Choice Requires="wps">
          <w:drawing>
            <wp:anchor distT="0" distB="0" distL="114300" distR="114300" simplePos="0" relativeHeight="251658246" behindDoc="0" locked="0" layoutInCell="1" allowOverlap="1" wp14:anchorId="01B96111" wp14:editId="4449814A">
              <wp:simplePos x="0" y="0"/>
              <wp:positionH relativeFrom="column">
                <wp:posOffset>-717550</wp:posOffset>
              </wp:positionH>
              <wp:positionV relativeFrom="paragraph">
                <wp:posOffset>-453761</wp:posOffset>
              </wp:positionV>
              <wp:extent cx="7559675" cy="359410"/>
              <wp:effectExtent l="0" t="0" r="3175" b="2540"/>
              <wp:wrapNone/>
              <wp:docPr id="17" name="Rectangle 17"/>
              <wp:cNvGraphicFramePr/>
              <a:graphic xmlns:a="http://schemas.openxmlformats.org/drawingml/2006/main">
                <a:graphicData uri="http://schemas.microsoft.com/office/word/2010/wordprocessingShape">
                  <wps:wsp>
                    <wps:cNvSpPr/>
                    <wps:spPr>
                      <a:xfrm>
                        <a:off x="0" y="0"/>
                        <a:ext cx="7559675" cy="359410"/>
                      </a:xfrm>
                      <a:prstGeom prst="rect">
                        <a:avLst/>
                      </a:prstGeom>
                      <a:solidFill>
                        <a:srgbClr val="B6B7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49845" id="Rectangle 17" o:spid="_x0000_s1026" style="position:absolute;margin-left:-56.5pt;margin-top:-35.75pt;width:595.25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" fillcolor="#b6b7b9"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69pt" o:bullet="t">
        <v:imagedata r:id="rId1" o:title="Primonial"/>
      </v:shape>
    </w:pict>
  </w:numPicBullet>
  <w:abstractNum w:abstractNumId="0" w15:restartNumberingAfterBreak="0">
    <w:nsid w:val="0FB674C6"/>
    <w:multiLevelType w:val="multilevel"/>
    <w:tmpl w:val="9814B904"/>
    <w:styleLink w:val="Style1"/>
    <w:lvl w:ilvl="0">
      <w:start w:val="1"/>
      <w:numFmt w:val="decimal"/>
      <w:suff w:val="space"/>
      <w:lvlText w:val="Article %1 :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2"/>
      <w:lvlJc w:val="left"/>
      <w:pPr>
        <w:ind w:left="0" w:firstLine="0"/>
      </w:pPr>
      <w:rPr>
        <w:rFonts w:ascii="Times New Roman" w:hAnsi="Times New Roman" w:hint="default"/>
        <w:b/>
        <w:i w:val="0"/>
        <w:caps/>
        <w:color w:val="auto"/>
        <w:sz w:val="18"/>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112975D9"/>
    <w:multiLevelType w:val="hybridMultilevel"/>
    <w:tmpl w:val="8FB0CAAE"/>
    <w:lvl w:ilvl="0" w:tplc="074E9650">
      <w:start w:val="74"/>
      <w:numFmt w:val="bullet"/>
      <w:pStyle w:val="Normalpucetiret"/>
      <w:lvlText w:val="-"/>
      <w:lvlJc w:val="left"/>
      <w:pPr>
        <w:ind w:left="720" w:hanging="360"/>
      </w:pPr>
      <w:rPr>
        <w:rFonts w:ascii="Myriad Pro" w:eastAsia="SimSun" w:hAnsi="Myriad Pro" w:cs="HelveticaNeueLT-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A76"/>
    <w:multiLevelType w:val="hybridMultilevel"/>
    <w:tmpl w:val="0A441B4C"/>
    <w:lvl w:ilvl="0" w:tplc="8D1E568E">
      <w:start w:val="1"/>
      <w:numFmt w:val="bullet"/>
      <w:pStyle w:val="Titre8"/>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159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EE3059"/>
    <w:multiLevelType w:val="hybridMultilevel"/>
    <w:tmpl w:val="7F987EEA"/>
    <w:lvl w:ilvl="0" w:tplc="34389BBA">
      <w:start w:val="1"/>
      <w:numFmt w:val="bullet"/>
      <w:pStyle w:val="Casecoch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7803DF"/>
    <w:multiLevelType w:val="multilevel"/>
    <w:tmpl w:val="1ED2C740"/>
    <w:lvl w:ilvl="0">
      <w:start w:val="1"/>
      <w:numFmt w:val="upperRoman"/>
      <w:lvlText w:val="Article %1."/>
      <w:lvlJc w:val="left"/>
      <w:pPr>
        <w:ind w:left="0" w:firstLine="0"/>
      </w:pPr>
      <w:rPr>
        <w:rFonts w:hint="default"/>
      </w:rPr>
    </w:lvl>
    <w:lvl w:ilvl="1">
      <w:start w:val="1"/>
      <w:numFmt w:val="decimal"/>
      <w:isLgl/>
      <w:suff w:val="space"/>
      <w:lvlText w:val="%1.%2 "/>
      <w:lvlJc w:val="left"/>
      <w:pPr>
        <w:ind w:left="0" w:firstLine="0"/>
      </w:pPr>
      <w:rPr>
        <w:rFonts w:ascii="ITC Lubalin Graph Std Book" w:hAnsi="ITC Lubalin Graph Std Book" w:hint="default"/>
        <w:b/>
        <w:i w:val="0"/>
        <w:caps/>
        <w:color w:val="190028"/>
        <w:sz w:val="18"/>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2ED15333"/>
    <w:multiLevelType w:val="multilevel"/>
    <w:tmpl w:val="8E5A7454"/>
    <w:lvl w:ilvl="0">
      <w:start w:val="1"/>
      <w:numFmt w:val="decimal"/>
      <w:pStyle w:val="Titre2"/>
      <w:isLgl/>
      <w:suff w:val="space"/>
      <w:lvlText w:val="Article %1 :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9"/>
      <w:suff w:val="space"/>
      <w:lvlText w:val="%1.%2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2FD11BC3"/>
    <w:multiLevelType w:val="hybridMultilevel"/>
    <w:tmpl w:val="D51E7D46"/>
    <w:lvl w:ilvl="0" w:tplc="74986096">
      <w:start w:val="1"/>
      <w:numFmt w:val="bullet"/>
      <w:pStyle w:val="Sous-titre"/>
      <w:lvlText w:val=""/>
      <w:lvlJc w:val="left"/>
      <w:pPr>
        <w:ind w:left="720" w:hanging="360"/>
      </w:pPr>
      <w:rPr>
        <w:rFonts w:ascii="Symbol" w:hAnsi="Symbol" w:hint="default"/>
        <w:color w:val="C8905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EB06D7"/>
    <w:multiLevelType w:val="hybridMultilevel"/>
    <w:tmpl w:val="2C84180C"/>
    <w:lvl w:ilvl="0" w:tplc="B39E22DA">
      <w:start w:val="10"/>
      <w:numFmt w:val="bullet"/>
      <w:lvlText w:val=""/>
      <w:lvlJc w:val="left"/>
      <w:pPr>
        <w:tabs>
          <w:tab w:val="num" w:pos="536"/>
        </w:tabs>
        <w:ind w:left="536" w:hanging="360"/>
      </w:pPr>
      <w:rPr>
        <w:rFonts w:ascii="Wingdings" w:eastAsia="Times New Roman" w:hAnsi="Wingdings" w:cs="Arial" w:hint="default"/>
        <w:b w:val="0"/>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9" w15:restartNumberingAfterBreak="0">
    <w:nsid w:val="377C4AA2"/>
    <w:multiLevelType w:val="hybridMultilevel"/>
    <w:tmpl w:val="F2786B5C"/>
    <w:lvl w:ilvl="0" w:tplc="3B8CBB7E">
      <w:start w:val="1"/>
      <w:numFmt w:val="decimal"/>
      <w:pStyle w:val="Listenumrote"/>
      <w:lvlText w:val="%1."/>
      <w:lvlJc w:val="left"/>
      <w:pPr>
        <w:ind w:left="502" w:hanging="360"/>
      </w:pPr>
      <w:rPr>
        <w:b/>
        <w:color w:val="C89055"/>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15:restartNumberingAfterBreak="0">
    <w:nsid w:val="39E304AF"/>
    <w:multiLevelType w:val="multilevel"/>
    <w:tmpl w:val="9814B904"/>
    <w:numStyleLink w:val="Style1"/>
  </w:abstractNum>
  <w:abstractNum w:abstractNumId="11" w15:restartNumberingAfterBreak="0">
    <w:nsid w:val="464B62E2"/>
    <w:multiLevelType w:val="hybridMultilevel"/>
    <w:tmpl w:val="73EA66F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F1A5F3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48705D"/>
    <w:multiLevelType w:val="hybridMultilevel"/>
    <w:tmpl w:val="2EDC1EE6"/>
    <w:lvl w:ilvl="0" w:tplc="CA2811C0">
      <w:numFmt w:val="bullet"/>
      <w:lvlText w:val="•"/>
      <w:lvlJc w:val="left"/>
      <w:pPr>
        <w:ind w:left="1065" w:hanging="705"/>
      </w:pPr>
      <w:rPr>
        <w:rFonts w:ascii="Campton Book" w:eastAsiaTheme="minorHAnsi" w:hAnsi="Campton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996EB8"/>
    <w:multiLevelType w:val="multilevel"/>
    <w:tmpl w:val="5F3E5E0A"/>
    <w:lvl w:ilvl="0">
      <w:start w:val="1"/>
      <w:numFmt w:val="decimal"/>
      <w:isLgl/>
      <w:suff w:val="space"/>
      <w:lvlText w:val="Article %1 : "/>
      <w:lvlJc w:val="left"/>
      <w:pPr>
        <w:ind w:left="0" w:firstLine="0"/>
      </w:pPr>
      <w:rPr>
        <w:rFonts w:ascii="Campton Book" w:hAnsi="Campton Book" w:hint="default"/>
        <w:b/>
        <w:i w:val="0"/>
        <w:caps/>
        <w:color w:val="CC0000"/>
        <w:sz w:val="18"/>
      </w:rPr>
    </w:lvl>
    <w:lvl w:ilvl="1">
      <w:start w:val="1"/>
      <w:numFmt w:val="decimal"/>
      <w:suff w:val="space"/>
      <w:lvlText w:val="%1.%2 "/>
      <w:lvlJc w:val="left"/>
      <w:pPr>
        <w:ind w:left="0" w:firstLine="0"/>
      </w:pPr>
      <w:rPr>
        <w:rFonts w:ascii="ITC Lubalin Graph Std Book" w:hAnsi="ITC Lubalin Graph Std Book" w:hint="default"/>
        <w:b/>
        <w:i w:val="0"/>
        <w:caps/>
        <w:color w:val="190028"/>
        <w:sz w:val="18"/>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5B6A2D92"/>
    <w:multiLevelType w:val="hybridMultilevel"/>
    <w:tmpl w:val="8CCCCE6A"/>
    <w:lvl w:ilvl="0" w:tplc="B39E22DA">
      <w:start w:val="10"/>
      <w:numFmt w:val="bullet"/>
      <w:lvlText w:val=""/>
      <w:lvlJc w:val="left"/>
      <w:pPr>
        <w:tabs>
          <w:tab w:val="num" w:pos="502"/>
        </w:tabs>
        <w:ind w:left="502" w:hanging="360"/>
      </w:pPr>
      <w:rPr>
        <w:rFonts w:ascii="Wingdings" w:eastAsia="Times New Roman" w:hAnsi="Wingdings" w:cs="Arial" w:hint="default"/>
        <w:b w:val="0"/>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6" w15:restartNumberingAfterBreak="0">
    <w:nsid w:val="5EC609CF"/>
    <w:multiLevelType w:val="multilevel"/>
    <w:tmpl w:val="50229874"/>
    <w:lvl w:ilvl="0">
      <w:start w:val="1"/>
      <w:numFmt w:val="decimal"/>
      <w:suff w:val="space"/>
      <w:lvlText w:val="Article %1 :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suff w:val="space"/>
      <w:lvlText w:val="%2article %1 :"/>
      <w:lvlJc w:val="left"/>
      <w:pPr>
        <w:ind w:left="0" w:firstLine="0"/>
      </w:pPr>
      <w:rPr>
        <w:rFonts w:ascii="Campton Book" w:hAnsi="Campton Book" w:hint="default"/>
        <w:b/>
        <w:i w:val="0"/>
        <w:caps/>
        <w:color w:val="CC0000"/>
        <w:sz w:val="18"/>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69BD46E6"/>
    <w:multiLevelType w:val="hybridMultilevel"/>
    <w:tmpl w:val="9F3EA4CC"/>
    <w:lvl w:ilvl="0" w:tplc="C2027AE0">
      <w:start w:val="1"/>
      <w:numFmt w:val="bullet"/>
      <w:pStyle w:val="Normalpucecarr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59000D"/>
    <w:multiLevelType w:val="multilevel"/>
    <w:tmpl w:val="4AF028F2"/>
    <w:lvl w:ilvl="0">
      <w:start w:val="1"/>
      <w:numFmt w:val="decimal"/>
      <w:lvlText w:val="Article %1."/>
      <w:lvlJc w:val="left"/>
      <w:pPr>
        <w:ind w:left="0" w:firstLine="0"/>
      </w:pPr>
      <w:rPr>
        <w:rFonts w:hint="default"/>
      </w:rPr>
    </w:lvl>
    <w:lvl w:ilvl="1">
      <w:start w:val="1"/>
      <w:numFmt w:val="decimal"/>
      <w:isLgl/>
      <w:suff w:val="space"/>
      <w:lvlText w:val="%1.%2 "/>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856965485">
    <w:abstractNumId w:val="16"/>
  </w:num>
  <w:num w:numId="2" w16cid:durableId="1671368747">
    <w:abstractNumId w:val="7"/>
  </w:num>
  <w:num w:numId="3" w16cid:durableId="1709644470">
    <w:abstractNumId w:val="13"/>
  </w:num>
  <w:num w:numId="4" w16cid:durableId="1514224217">
    <w:abstractNumId w:val="2"/>
  </w:num>
  <w:num w:numId="5" w16cid:durableId="1167751393">
    <w:abstractNumId w:val="18"/>
  </w:num>
  <w:num w:numId="6" w16cid:durableId="43987392">
    <w:abstractNumId w:val="5"/>
  </w:num>
  <w:num w:numId="7" w16cid:durableId="2093041424">
    <w:abstractNumId w:val="0"/>
  </w:num>
  <w:num w:numId="8" w16cid:durableId="1958222243">
    <w:abstractNumId w:val="10"/>
  </w:num>
  <w:num w:numId="9" w16cid:durableId="1869563355">
    <w:abstractNumId w:val="3"/>
  </w:num>
  <w:num w:numId="10" w16cid:durableId="1127970480">
    <w:abstractNumId w:val="12"/>
  </w:num>
  <w:num w:numId="11" w16cid:durableId="1116025416">
    <w:abstractNumId w:val="14"/>
  </w:num>
  <w:num w:numId="12" w16cid:durableId="472066989">
    <w:abstractNumId w:val="6"/>
  </w:num>
  <w:num w:numId="13" w16cid:durableId="751128671">
    <w:abstractNumId w:val="1"/>
  </w:num>
  <w:num w:numId="14" w16cid:durableId="323315001">
    <w:abstractNumId w:val="15"/>
  </w:num>
  <w:num w:numId="15" w16cid:durableId="843279189">
    <w:abstractNumId w:val="8"/>
  </w:num>
  <w:num w:numId="16" w16cid:durableId="1150098437">
    <w:abstractNumId w:val="2"/>
    <w:lvlOverride w:ilvl="0">
      <w:startOverride w:val="1"/>
    </w:lvlOverride>
  </w:num>
  <w:num w:numId="17" w16cid:durableId="658339770">
    <w:abstractNumId w:val="17"/>
  </w:num>
  <w:num w:numId="18" w16cid:durableId="543634644">
    <w:abstractNumId w:val="9"/>
  </w:num>
  <w:num w:numId="19" w16cid:durableId="1184930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3157145">
    <w:abstractNumId w:val="4"/>
  </w:num>
  <w:num w:numId="21" w16cid:durableId="57567013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35"/>
    <w:rsid w:val="000018ED"/>
    <w:rsid w:val="0001118F"/>
    <w:rsid w:val="000145D2"/>
    <w:rsid w:val="00026617"/>
    <w:rsid w:val="00027D24"/>
    <w:rsid w:val="00027FDB"/>
    <w:rsid w:val="00034CEA"/>
    <w:rsid w:val="000358BB"/>
    <w:rsid w:val="000403FD"/>
    <w:rsid w:val="000435BF"/>
    <w:rsid w:val="00052559"/>
    <w:rsid w:val="000534C0"/>
    <w:rsid w:val="00062353"/>
    <w:rsid w:val="00062483"/>
    <w:rsid w:val="000639E9"/>
    <w:rsid w:val="00076FF7"/>
    <w:rsid w:val="00077466"/>
    <w:rsid w:val="00084873"/>
    <w:rsid w:val="00092BCD"/>
    <w:rsid w:val="00094294"/>
    <w:rsid w:val="00097AA9"/>
    <w:rsid w:val="00097DBE"/>
    <w:rsid w:val="000A2E41"/>
    <w:rsid w:val="000A489C"/>
    <w:rsid w:val="000B0B41"/>
    <w:rsid w:val="000D48A2"/>
    <w:rsid w:val="000E0FEA"/>
    <w:rsid w:val="000E1026"/>
    <w:rsid w:val="000F094A"/>
    <w:rsid w:val="0010414A"/>
    <w:rsid w:val="00107BF6"/>
    <w:rsid w:val="00112978"/>
    <w:rsid w:val="00125A2A"/>
    <w:rsid w:val="0013376A"/>
    <w:rsid w:val="00140F10"/>
    <w:rsid w:val="001528C0"/>
    <w:rsid w:val="00156F6E"/>
    <w:rsid w:val="00164D59"/>
    <w:rsid w:val="001650B2"/>
    <w:rsid w:val="00171C7C"/>
    <w:rsid w:val="001A2634"/>
    <w:rsid w:val="001A465C"/>
    <w:rsid w:val="001B00D9"/>
    <w:rsid w:val="001C14A9"/>
    <w:rsid w:val="001C785B"/>
    <w:rsid w:val="001D5C5F"/>
    <w:rsid w:val="001D5E24"/>
    <w:rsid w:val="00202023"/>
    <w:rsid w:val="00204722"/>
    <w:rsid w:val="0021345E"/>
    <w:rsid w:val="00213B89"/>
    <w:rsid w:val="0023008C"/>
    <w:rsid w:val="00241121"/>
    <w:rsid w:val="0026054A"/>
    <w:rsid w:val="002877B3"/>
    <w:rsid w:val="002B07BE"/>
    <w:rsid w:val="002B56F5"/>
    <w:rsid w:val="002C349A"/>
    <w:rsid w:val="002C564F"/>
    <w:rsid w:val="002D59FA"/>
    <w:rsid w:val="002E33DC"/>
    <w:rsid w:val="002E7A26"/>
    <w:rsid w:val="002F35D9"/>
    <w:rsid w:val="00311E72"/>
    <w:rsid w:val="00312D62"/>
    <w:rsid w:val="003441B0"/>
    <w:rsid w:val="003443B5"/>
    <w:rsid w:val="003448EA"/>
    <w:rsid w:val="00346AEF"/>
    <w:rsid w:val="003473A1"/>
    <w:rsid w:val="00350F3E"/>
    <w:rsid w:val="0035255B"/>
    <w:rsid w:val="00374F80"/>
    <w:rsid w:val="00383B11"/>
    <w:rsid w:val="003853CC"/>
    <w:rsid w:val="00392735"/>
    <w:rsid w:val="003A13C2"/>
    <w:rsid w:val="003A7FC1"/>
    <w:rsid w:val="003B3194"/>
    <w:rsid w:val="003B4CAD"/>
    <w:rsid w:val="003B548D"/>
    <w:rsid w:val="003B5F71"/>
    <w:rsid w:val="003C0031"/>
    <w:rsid w:val="003C02C8"/>
    <w:rsid w:val="003C2448"/>
    <w:rsid w:val="003C65E1"/>
    <w:rsid w:val="003D16C3"/>
    <w:rsid w:val="003D716D"/>
    <w:rsid w:val="003E3E3F"/>
    <w:rsid w:val="003F5678"/>
    <w:rsid w:val="00401729"/>
    <w:rsid w:val="00401CCD"/>
    <w:rsid w:val="00406C38"/>
    <w:rsid w:val="00410B72"/>
    <w:rsid w:val="00416B4C"/>
    <w:rsid w:val="00424CBC"/>
    <w:rsid w:val="00426106"/>
    <w:rsid w:val="004300A7"/>
    <w:rsid w:val="00433528"/>
    <w:rsid w:val="00433E65"/>
    <w:rsid w:val="00437616"/>
    <w:rsid w:val="0044141E"/>
    <w:rsid w:val="00451764"/>
    <w:rsid w:val="004534E2"/>
    <w:rsid w:val="00455208"/>
    <w:rsid w:val="0046126B"/>
    <w:rsid w:val="0046797C"/>
    <w:rsid w:val="00481EFB"/>
    <w:rsid w:val="00484A6D"/>
    <w:rsid w:val="00486497"/>
    <w:rsid w:val="00494F54"/>
    <w:rsid w:val="004B07BE"/>
    <w:rsid w:val="004C2006"/>
    <w:rsid w:val="004C51D4"/>
    <w:rsid w:val="004C6AAE"/>
    <w:rsid w:val="004C6ABC"/>
    <w:rsid w:val="004D2B56"/>
    <w:rsid w:val="004E05DE"/>
    <w:rsid w:val="004E7AC8"/>
    <w:rsid w:val="00506D37"/>
    <w:rsid w:val="00512F70"/>
    <w:rsid w:val="00513A17"/>
    <w:rsid w:val="00515207"/>
    <w:rsid w:val="005206F3"/>
    <w:rsid w:val="00535431"/>
    <w:rsid w:val="0053788B"/>
    <w:rsid w:val="0054644A"/>
    <w:rsid w:val="0055014C"/>
    <w:rsid w:val="005626F2"/>
    <w:rsid w:val="00564D1D"/>
    <w:rsid w:val="005651DC"/>
    <w:rsid w:val="0057282B"/>
    <w:rsid w:val="00580930"/>
    <w:rsid w:val="005873A8"/>
    <w:rsid w:val="00596697"/>
    <w:rsid w:val="005A56A8"/>
    <w:rsid w:val="005C6903"/>
    <w:rsid w:val="005C6BD8"/>
    <w:rsid w:val="005D122B"/>
    <w:rsid w:val="005E1336"/>
    <w:rsid w:val="005F0DB3"/>
    <w:rsid w:val="005F23CE"/>
    <w:rsid w:val="0060423D"/>
    <w:rsid w:val="0060778B"/>
    <w:rsid w:val="00610793"/>
    <w:rsid w:val="00616452"/>
    <w:rsid w:val="006229CC"/>
    <w:rsid w:val="00630A9E"/>
    <w:rsid w:val="00637DC3"/>
    <w:rsid w:val="00643874"/>
    <w:rsid w:val="00647A5A"/>
    <w:rsid w:val="00651DAB"/>
    <w:rsid w:val="006744C1"/>
    <w:rsid w:val="00695506"/>
    <w:rsid w:val="00696A31"/>
    <w:rsid w:val="00696EAA"/>
    <w:rsid w:val="006B3F9D"/>
    <w:rsid w:val="006B47DA"/>
    <w:rsid w:val="006C7D06"/>
    <w:rsid w:val="006D2E1C"/>
    <w:rsid w:val="006D4C3C"/>
    <w:rsid w:val="006E6C09"/>
    <w:rsid w:val="006E7AAB"/>
    <w:rsid w:val="006F355F"/>
    <w:rsid w:val="006F76FC"/>
    <w:rsid w:val="006F7F7C"/>
    <w:rsid w:val="00710B71"/>
    <w:rsid w:val="0071481B"/>
    <w:rsid w:val="00732A55"/>
    <w:rsid w:val="0074495C"/>
    <w:rsid w:val="0074534A"/>
    <w:rsid w:val="007463BA"/>
    <w:rsid w:val="00747431"/>
    <w:rsid w:val="00755047"/>
    <w:rsid w:val="0076449F"/>
    <w:rsid w:val="00780D9A"/>
    <w:rsid w:val="007847DD"/>
    <w:rsid w:val="007931A7"/>
    <w:rsid w:val="00793231"/>
    <w:rsid w:val="007A1CE4"/>
    <w:rsid w:val="007A4939"/>
    <w:rsid w:val="007A5115"/>
    <w:rsid w:val="007A7AAB"/>
    <w:rsid w:val="007B7538"/>
    <w:rsid w:val="007D096B"/>
    <w:rsid w:val="007D34CC"/>
    <w:rsid w:val="007E3821"/>
    <w:rsid w:val="007F021A"/>
    <w:rsid w:val="00813D6E"/>
    <w:rsid w:val="00816AD8"/>
    <w:rsid w:val="00827DC0"/>
    <w:rsid w:val="00827EAB"/>
    <w:rsid w:val="008430DA"/>
    <w:rsid w:val="00853012"/>
    <w:rsid w:val="00856778"/>
    <w:rsid w:val="00867092"/>
    <w:rsid w:val="008920FC"/>
    <w:rsid w:val="008A029F"/>
    <w:rsid w:val="008A1081"/>
    <w:rsid w:val="008A60D2"/>
    <w:rsid w:val="008A7456"/>
    <w:rsid w:val="008B1042"/>
    <w:rsid w:val="008B1739"/>
    <w:rsid w:val="008B3205"/>
    <w:rsid w:val="008B6FF5"/>
    <w:rsid w:val="008C1217"/>
    <w:rsid w:val="008C4752"/>
    <w:rsid w:val="008C63EE"/>
    <w:rsid w:val="008D3902"/>
    <w:rsid w:val="008D5472"/>
    <w:rsid w:val="008D6242"/>
    <w:rsid w:val="008E43BE"/>
    <w:rsid w:val="0091453F"/>
    <w:rsid w:val="00915608"/>
    <w:rsid w:val="00923F42"/>
    <w:rsid w:val="00930B91"/>
    <w:rsid w:val="00932BAC"/>
    <w:rsid w:val="00937F0A"/>
    <w:rsid w:val="00951FA1"/>
    <w:rsid w:val="0095464D"/>
    <w:rsid w:val="0097701F"/>
    <w:rsid w:val="009838D9"/>
    <w:rsid w:val="00983A7C"/>
    <w:rsid w:val="00985E94"/>
    <w:rsid w:val="009A5669"/>
    <w:rsid w:val="009A5DF4"/>
    <w:rsid w:val="009B14A6"/>
    <w:rsid w:val="009C0C98"/>
    <w:rsid w:val="009C0D1F"/>
    <w:rsid w:val="009C1FB7"/>
    <w:rsid w:val="009D3380"/>
    <w:rsid w:val="00A14A2A"/>
    <w:rsid w:val="00A30F44"/>
    <w:rsid w:val="00A422EF"/>
    <w:rsid w:val="00A4367B"/>
    <w:rsid w:val="00A4542A"/>
    <w:rsid w:val="00A55286"/>
    <w:rsid w:val="00A81716"/>
    <w:rsid w:val="00A845D8"/>
    <w:rsid w:val="00A90B64"/>
    <w:rsid w:val="00A97DCD"/>
    <w:rsid w:val="00AA047D"/>
    <w:rsid w:val="00AA211D"/>
    <w:rsid w:val="00AA405C"/>
    <w:rsid w:val="00AB0B9F"/>
    <w:rsid w:val="00AB26E0"/>
    <w:rsid w:val="00AB76CD"/>
    <w:rsid w:val="00AC0076"/>
    <w:rsid w:val="00AD0418"/>
    <w:rsid w:val="00B011FE"/>
    <w:rsid w:val="00B02374"/>
    <w:rsid w:val="00B03C22"/>
    <w:rsid w:val="00B06CF0"/>
    <w:rsid w:val="00B15A88"/>
    <w:rsid w:val="00B21FE0"/>
    <w:rsid w:val="00B307FF"/>
    <w:rsid w:val="00B46E49"/>
    <w:rsid w:val="00B63857"/>
    <w:rsid w:val="00B91EDC"/>
    <w:rsid w:val="00B95E5D"/>
    <w:rsid w:val="00BA3E62"/>
    <w:rsid w:val="00BB077F"/>
    <w:rsid w:val="00BD45FC"/>
    <w:rsid w:val="00BF322C"/>
    <w:rsid w:val="00BF37EA"/>
    <w:rsid w:val="00BF7920"/>
    <w:rsid w:val="00C06AFB"/>
    <w:rsid w:val="00C154ED"/>
    <w:rsid w:val="00C24F04"/>
    <w:rsid w:val="00C30347"/>
    <w:rsid w:val="00C447D4"/>
    <w:rsid w:val="00C5086D"/>
    <w:rsid w:val="00C606E0"/>
    <w:rsid w:val="00C7008E"/>
    <w:rsid w:val="00C86FED"/>
    <w:rsid w:val="00C916AF"/>
    <w:rsid w:val="00C91EFB"/>
    <w:rsid w:val="00C92060"/>
    <w:rsid w:val="00C93AF0"/>
    <w:rsid w:val="00CA47DC"/>
    <w:rsid w:val="00CB6560"/>
    <w:rsid w:val="00CB7AE3"/>
    <w:rsid w:val="00CC572B"/>
    <w:rsid w:val="00CD53F6"/>
    <w:rsid w:val="00CD5473"/>
    <w:rsid w:val="00CD5E14"/>
    <w:rsid w:val="00CE6236"/>
    <w:rsid w:val="00CE6E7D"/>
    <w:rsid w:val="00CE7DA8"/>
    <w:rsid w:val="00CF384C"/>
    <w:rsid w:val="00D02876"/>
    <w:rsid w:val="00D06B43"/>
    <w:rsid w:val="00D13E90"/>
    <w:rsid w:val="00D153EC"/>
    <w:rsid w:val="00D37DD8"/>
    <w:rsid w:val="00D54825"/>
    <w:rsid w:val="00D56AD4"/>
    <w:rsid w:val="00D62895"/>
    <w:rsid w:val="00D67B7E"/>
    <w:rsid w:val="00D83456"/>
    <w:rsid w:val="00D8465E"/>
    <w:rsid w:val="00DB1C35"/>
    <w:rsid w:val="00DB6EA2"/>
    <w:rsid w:val="00DC09A9"/>
    <w:rsid w:val="00DC21E0"/>
    <w:rsid w:val="00DC3587"/>
    <w:rsid w:val="00DC744B"/>
    <w:rsid w:val="00DF56CC"/>
    <w:rsid w:val="00E22FD7"/>
    <w:rsid w:val="00E2625C"/>
    <w:rsid w:val="00E26C56"/>
    <w:rsid w:val="00E32E63"/>
    <w:rsid w:val="00E358A1"/>
    <w:rsid w:val="00E43FDB"/>
    <w:rsid w:val="00E47DB3"/>
    <w:rsid w:val="00E521A4"/>
    <w:rsid w:val="00E64C95"/>
    <w:rsid w:val="00E70980"/>
    <w:rsid w:val="00E73568"/>
    <w:rsid w:val="00E74275"/>
    <w:rsid w:val="00E7461D"/>
    <w:rsid w:val="00E809E6"/>
    <w:rsid w:val="00E81A16"/>
    <w:rsid w:val="00E84194"/>
    <w:rsid w:val="00E93850"/>
    <w:rsid w:val="00E96186"/>
    <w:rsid w:val="00ED009A"/>
    <w:rsid w:val="00ED2EFE"/>
    <w:rsid w:val="00ED34C9"/>
    <w:rsid w:val="00ED651F"/>
    <w:rsid w:val="00EF4E62"/>
    <w:rsid w:val="00EF6E88"/>
    <w:rsid w:val="00F11189"/>
    <w:rsid w:val="00F1554E"/>
    <w:rsid w:val="00F156A7"/>
    <w:rsid w:val="00F24CD0"/>
    <w:rsid w:val="00F46764"/>
    <w:rsid w:val="00F5011A"/>
    <w:rsid w:val="00F50CAB"/>
    <w:rsid w:val="00F5338F"/>
    <w:rsid w:val="00F65321"/>
    <w:rsid w:val="00F73A45"/>
    <w:rsid w:val="00F73AA5"/>
    <w:rsid w:val="00F81BB1"/>
    <w:rsid w:val="00F874D7"/>
    <w:rsid w:val="00FC67DF"/>
    <w:rsid w:val="00FD1D44"/>
    <w:rsid w:val="00FE2992"/>
    <w:rsid w:val="00FF1F72"/>
    <w:rsid w:val="00FF6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8BD89"/>
  <w15:docId w15:val="{B3DDA399-76B5-4B91-939B-1A103CA1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7B"/>
    <w:pPr>
      <w:spacing w:before="60" w:after="60" w:line="240" w:lineRule="auto"/>
      <w:jc w:val="both"/>
    </w:pPr>
    <w:rPr>
      <w:rFonts w:ascii="Campton Book" w:hAnsi="Campton Book"/>
      <w:color w:val="190028"/>
      <w:sz w:val="17"/>
      <w:szCs w:val="17"/>
    </w:rPr>
  </w:style>
  <w:style w:type="paragraph" w:styleId="Titre1">
    <w:name w:val="heading 1"/>
    <w:aliases w:val="Titre Page"/>
    <w:next w:val="Normal"/>
    <w:link w:val="Titre1Car"/>
    <w:uiPriority w:val="9"/>
    <w:qFormat/>
    <w:rsid w:val="006F76FC"/>
    <w:pPr>
      <w:spacing w:after="0" w:line="240" w:lineRule="auto"/>
      <w:jc w:val="right"/>
      <w:outlineLvl w:val="0"/>
    </w:pPr>
    <w:rPr>
      <w:rFonts w:ascii="ITC Lubalin Graph Std Book" w:hAnsi="ITC Lubalin Graph Std Book"/>
      <w:color w:val="FFFFFF" w:themeColor="background1"/>
      <w:sz w:val="28"/>
      <w:szCs w:val="17"/>
    </w:rPr>
  </w:style>
  <w:style w:type="paragraph" w:styleId="Titre2">
    <w:name w:val="heading 2"/>
    <w:aliases w:val="Titre article"/>
    <w:next w:val="Normal"/>
    <w:link w:val="Titre2Car"/>
    <w:uiPriority w:val="9"/>
    <w:unhideWhenUsed/>
    <w:qFormat/>
    <w:rsid w:val="005E1336"/>
    <w:pPr>
      <w:keepNext/>
      <w:keepLines/>
      <w:numPr>
        <w:numId w:val="12"/>
      </w:numPr>
      <w:spacing w:before="300" w:after="120" w:line="240" w:lineRule="auto"/>
      <w:outlineLvl w:val="1"/>
    </w:pPr>
    <w:rPr>
      <w:rFonts w:ascii="Campton Book" w:eastAsiaTheme="majorEastAsia" w:hAnsi="Campton Book" w:cstheme="majorBidi"/>
      <w:b/>
      <w:bCs/>
      <w:caps/>
      <w:smallCaps/>
      <w:color w:val="008B6C"/>
      <w:sz w:val="18"/>
      <w:szCs w:val="26"/>
    </w:rPr>
  </w:style>
  <w:style w:type="paragraph" w:styleId="Titre3">
    <w:name w:val="heading 3"/>
    <w:aliases w:val="Titre section"/>
    <w:basedOn w:val="Normal"/>
    <w:next w:val="Normal"/>
    <w:link w:val="Titre3Car"/>
    <w:uiPriority w:val="9"/>
    <w:unhideWhenUsed/>
    <w:qFormat/>
    <w:rsid w:val="00EF6E88"/>
    <w:pPr>
      <w:spacing w:before="0" w:after="0"/>
      <w:outlineLvl w:val="2"/>
    </w:pPr>
    <w:rPr>
      <w:rFonts w:ascii="ITC Lubalin Graph Std Book" w:hAnsi="ITC Lubalin Graph Std Book"/>
      <w:caps/>
      <w:color w:val="FFFFFF" w:themeColor="background1"/>
      <w:sz w:val="24"/>
    </w:rPr>
  </w:style>
  <w:style w:type="paragraph" w:styleId="Titre4">
    <w:name w:val="heading 4"/>
    <w:aliases w:val="Titre ITC"/>
    <w:basedOn w:val="Titre1"/>
    <w:next w:val="Normal"/>
    <w:link w:val="Titre4Car"/>
    <w:uiPriority w:val="9"/>
    <w:unhideWhenUsed/>
    <w:qFormat/>
    <w:rsid w:val="002B56F5"/>
    <w:pPr>
      <w:jc w:val="center"/>
      <w:outlineLvl w:val="3"/>
    </w:pPr>
    <w:rPr>
      <w:color w:val="190028"/>
      <w:sz w:val="32"/>
    </w:rPr>
  </w:style>
  <w:style w:type="paragraph" w:styleId="Titre5">
    <w:name w:val="heading 5"/>
    <w:aliases w:val="Normal gras"/>
    <w:basedOn w:val="Normal"/>
    <w:next w:val="Normal"/>
    <w:link w:val="Titre5Car"/>
    <w:uiPriority w:val="9"/>
    <w:unhideWhenUsed/>
    <w:qFormat/>
    <w:rsid w:val="002B56F5"/>
    <w:pPr>
      <w:outlineLvl w:val="4"/>
    </w:pPr>
    <w:rPr>
      <w:rFonts w:ascii="Campton SemiBold" w:hAnsi="Campton SemiBold"/>
    </w:rPr>
  </w:style>
  <w:style w:type="paragraph" w:styleId="Titre6">
    <w:name w:val="heading 6"/>
    <w:aliases w:val="Titre ITC 2"/>
    <w:basedOn w:val="Titre4"/>
    <w:next w:val="Normal"/>
    <w:link w:val="Titre6Car"/>
    <w:uiPriority w:val="9"/>
    <w:unhideWhenUsed/>
    <w:qFormat/>
    <w:rsid w:val="00EF6E88"/>
    <w:pPr>
      <w:outlineLvl w:val="5"/>
    </w:pPr>
    <w:rPr>
      <w:i/>
      <w:sz w:val="28"/>
    </w:rPr>
  </w:style>
  <w:style w:type="paragraph" w:styleId="Titre7">
    <w:name w:val="heading 7"/>
    <w:aliases w:val="Normal parenthèse"/>
    <w:basedOn w:val="Normal"/>
    <w:next w:val="Normal"/>
    <w:link w:val="Titre7Car"/>
    <w:uiPriority w:val="9"/>
    <w:unhideWhenUsed/>
    <w:qFormat/>
    <w:rsid w:val="004B07BE"/>
    <w:pPr>
      <w:outlineLvl w:val="6"/>
    </w:pPr>
    <w:rPr>
      <w:i/>
      <w:sz w:val="16"/>
    </w:rPr>
  </w:style>
  <w:style w:type="paragraph" w:styleId="Titre8">
    <w:name w:val="heading 8"/>
    <w:aliases w:val="Normal coche carrée"/>
    <w:basedOn w:val="Paragraphedeliste"/>
    <w:next w:val="Normal"/>
    <w:link w:val="Titre8Car"/>
    <w:uiPriority w:val="9"/>
    <w:unhideWhenUsed/>
    <w:qFormat/>
    <w:rsid w:val="00F11189"/>
    <w:pPr>
      <w:numPr>
        <w:numId w:val="4"/>
      </w:numPr>
      <w:shd w:val="clear" w:color="auto" w:fill="D9D9D9" w:themeFill="background1" w:themeFillShade="D9"/>
      <w:spacing w:after="120" w:line="276" w:lineRule="auto"/>
      <w:ind w:left="568" w:right="425" w:hanging="284"/>
      <w:outlineLvl w:val="7"/>
    </w:pPr>
  </w:style>
  <w:style w:type="paragraph" w:styleId="Titre9">
    <w:name w:val="heading 9"/>
    <w:aliases w:val="TItre sous-article"/>
    <w:basedOn w:val="Paragraphedeliste"/>
    <w:next w:val="Normal"/>
    <w:link w:val="Titre9Car"/>
    <w:uiPriority w:val="9"/>
    <w:unhideWhenUsed/>
    <w:rsid w:val="004C2006"/>
    <w:pPr>
      <w:numPr>
        <w:ilvl w:val="1"/>
        <w:numId w:val="12"/>
      </w:numPr>
      <w:spacing w:before="180"/>
      <w:outlineLvl w:val="8"/>
    </w:pPr>
    <w:rPr>
      <w:rFonts w:ascii="ITC Lubalin Graph Std Book" w:hAnsi="ITC Lubalin Graph Std Book"/>
      <w:b/>
      <w:cap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1C35"/>
    <w:pPr>
      <w:tabs>
        <w:tab w:val="center" w:pos="4536"/>
        <w:tab w:val="right" w:pos="9072"/>
      </w:tabs>
      <w:spacing w:after="0"/>
    </w:pPr>
  </w:style>
  <w:style w:type="character" w:customStyle="1" w:styleId="En-tteCar">
    <w:name w:val="En-tête Car"/>
    <w:basedOn w:val="Policepardfaut"/>
    <w:link w:val="En-tte"/>
    <w:uiPriority w:val="99"/>
    <w:rsid w:val="00DB1C35"/>
  </w:style>
  <w:style w:type="paragraph" w:styleId="Pieddepage">
    <w:name w:val="footer"/>
    <w:basedOn w:val="Normal"/>
    <w:link w:val="PieddepageCar"/>
    <w:uiPriority w:val="99"/>
    <w:unhideWhenUsed/>
    <w:rsid w:val="00DB1C35"/>
    <w:pPr>
      <w:tabs>
        <w:tab w:val="center" w:pos="4536"/>
        <w:tab w:val="right" w:pos="9072"/>
      </w:tabs>
      <w:spacing w:after="0"/>
    </w:pPr>
  </w:style>
  <w:style w:type="character" w:customStyle="1" w:styleId="PieddepageCar">
    <w:name w:val="Pied de page Car"/>
    <w:basedOn w:val="Policepardfaut"/>
    <w:link w:val="Pieddepage"/>
    <w:uiPriority w:val="99"/>
    <w:rsid w:val="00DB1C35"/>
  </w:style>
  <w:style w:type="character" w:customStyle="1" w:styleId="Titre1Car">
    <w:name w:val="Titre 1 Car"/>
    <w:aliases w:val="Titre Page Car"/>
    <w:basedOn w:val="Policepardfaut"/>
    <w:link w:val="Titre1"/>
    <w:uiPriority w:val="9"/>
    <w:rsid w:val="006F76FC"/>
    <w:rPr>
      <w:rFonts w:ascii="ITC Lubalin Graph Std Book" w:hAnsi="ITC Lubalin Graph Std Book"/>
      <w:color w:val="FFFFFF" w:themeColor="background1"/>
      <w:sz w:val="28"/>
      <w:szCs w:val="17"/>
    </w:rPr>
  </w:style>
  <w:style w:type="paragraph" w:styleId="Titre">
    <w:name w:val="Title"/>
    <w:basedOn w:val="Normal"/>
    <w:next w:val="Normal"/>
    <w:link w:val="TitreCar"/>
    <w:uiPriority w:val="10"/>
    <w:qFormat/>
    <w:rsid w:val="005206F3"/>
    <w:pPr>
      <w:spacing w:before="180"/>
    </w:pPr>
    <w:rPr>
      <w:rFonts w:eastAsiaTheme="majorEastAsia" w:cstheme="majorBidi"/>
      <w:b/>
      <w:bCs/>
      <w:caps/>
      <w:smallCaps/>
      <w:color w:val="C89055"/>
      <w:sz w:val="18"/>
      <w:szCs w:val="26"/>
    </w:rPr>
  </w:style>
  <w:style w:type="character" w:customStyle="1" w:styleId="TitreCar">
    <w:name w:val="Titre Car"/>
    <w:basedOn w:val="Policepardfaut"/>
    <w:link w:val="Titre"/>
    <w:uiPriority w:val="10"/>
    <w:rsid w:val="005206F3"/>
    <w:rPr>
      <w:rFonts w:ascii="Campton Book" w:eastAsiaTheme="majorEastAsia" w:hAnsi="Campton Book" w:cstheme="majorBidi"/>
      <w:b/>
      <w:bCs/>
      <w:caps/>
      <w:smallCaps/>
      <w:color w:val="C89055"/>
      <w:sz w:val="18"/>
      <w:szCs w:val="26"/>
    </w:rPr>
  </w:style>
  <w:style w:type="character" w:customStyle="1" w:styleId="Titre2Car">
    <w:name w:val="Titre 2 Car"/>
    <w:aliases w:val="Titre article Car"/>
    <w:basedOn w:val="Policepardfaut"/>
    <w:link w:val="Titre2"/>
    <w:uiPriority w:val="9"/>
    <w:rsid w:val="005E1336"/>
    <w:rPr>
      <w:rFonts w:ascii="Campton Book" w:eastAsiaTheme="majorEastAsia" w:hAnsi="Campton Book" w:cstheme="majorBidi"/>
      <w:b/>
      <w:bCs/>
      <w:caps/>
      <w:smallCaps/>
      <w:color w:val="008B6C"/>
      <w:sz w:val="18"/>
      <w:szCs w:val="26"/>
    </w:rPr>
  </w:style>
  <w:style w:type="character" w:customStyle="1" w:styleId="Titre3Car">
    <w:name w:val="Titre 3 Car"/>
    <w:aliases w:val="Titre section Car"/>
    <w:basedOn w:val="Policepardfaut"/>
    <w:link w:val="Titre3"/>
    <w:uiPriority w:val="9"/>
    <w:rsid w:val="00EF6E88"/>
    <w:rPr>
      <w:rFonts w:ascii="ITC Lubalin Graph Std Book" w:hAnsi="ITC Lubalin Graph Std Book"/>
      <w:caps/>
      <w:color w:val="FFFFFF" w:themeColor="background1"/>
      <w:sz w:val="24"/>
      <w:szCs w:val="18"/>
    </w:rPr>
  </w:style>
  <w:style w:type="character" w:customStyle="1" w:styleId="Titre4Car">
    <w:name w:val="Titre 4 Car"/>
    <w:aliases w:val="Titre ITC Car"/>
    <w:basedOn w:val="Policepardfaut"/>
    <w:link w:val="Titre4"/>
    <w:uiPriority w:val="9"/>
    <w:rsid w:val="002B56F5"/>
    <w:rPr>
      <w:rFonts w:ascii="ITC Lubalin Graph Std Book" w:hAnsi="ITC Lubalin Graph Std Book"/>
      <w:color w:val="190028"/>
      <w:sz w:val="32"/>
      <w:szCs w:val="18"/>
    </w:rPr>
  </w:style>
  <w:style w:type="character" w:customStyle="1" w:styleId="Titre5Car">
    <w:name w:val="Titre 5 Car"/>
    <w:aliases w:val="Normal gras Car"/>
    <w:basedOn w:val="Policepardfaut"/>
    <w:link w:val="Titre5"/>
    <w:uiPriority w:val="9"/>
    <w:rsid w:val="002B56F5"/>
    <w:rPr>
      <w:rFonts w:ascii="Campton SemiBold" w:hAnsi="Campton SemiBold"/>
      <w:color w:val="190028"/>
      <w:sz w:val="18"/>
      <w:szCs w:val="18"/>
    </w:rPr>
  </w:style>
  <w:style w:type="character" w:customStyle="1" w:styleId="Titre6Car">
    <w:name w:val="Titre 6 Car"/>
    <w:aliases w:val="Titre ITC 2 Car"/>
    <w:basedOn w:val="Policepardfaut"/>
    <w:link w:val="Titre6"/>
    <w:uiPriority w:val="9"/>
    <w:rsid w:val="00EF6E88"/>
    <w:rPr>
      <w:rFonts w:ascii="ITC Lubalin Graph Std Book" w:hAnsi="ITC Lubalin Graph Std Book"/>
      <w:i/>
      <w:color w:val="190028"/>
      <w:sz w:val="28"/>
      <w:szCs w:val="18"/>
    </w:rPr>
  </w:style>
  <w:style w:type="character" w:customStyle="1" w:styleId="Titre7Car">
    <w:name w:val="Titre 7 Car"/>
    <w:aliases w:val="Normal parenthèse Car"/>
    <w:basedOn w:val="Policepardfaut"/>
    <w:link w:val="Titre7"/>
    <w:uiPriority w:val="9"/>
    <w:rsid w:val="004B07BE"/>
    <w:rPr>
      <w:rFonts w:ascii="Campton Book" w:hAnsi="Campton Book"/>
      <w:i/>
      <w:color w:val="190028"/>
      <w:sz w:val="16"/>
      <w:szCs w:val="18"/>
    </w:rPr>
  </w:style>
  <w:style w:type="character" w:customStyle="1" w:styleId="Titre8Car">
    <w:name w:val="Titre 8 Car"/>
    <w:aliases w:val="Normal coche carrée Car"/>
    <w:basedOn w:val="Policepardfaut"/>
    <w:link w:val="Titre8"/>
    <w:uiPriority w:val="9"/>
    <w:rsid w:val="00F11189"/>
    <w:rPr>
      <w:rFonts w:ascii="Campton Book" w:hAnsi="Campton Book"/>
      <w:color w:val="190028"/>
      <w:sz w:val="17"/>
      <w:szCs w:val="17"/>
      <w:shd w:val="clear" w:color="auto" w:fill="D9D9D9" w:themeFill="background1" w:themeFillShade="D9"/>
    </w:rPr>
  </w:style>
  <w:style w:type="character" w:customStyle="1" w:styleId="Titre9Car">
    <w:name w:val="Titre 9 Car"/>
    <w:aliases w:val="TItre sous-article Car"/>
    <w:basedOn w:val="Policepardfaut"/>
    <w:link w:val="Titre9"/>
    <w:uiPriority w:val="9"/>
    <w:rsid w:val="004C2006"/>
    <w:rPr>
      <w:rFonts w:ascii="ITC Lubalin Graph Std Book" w:hAnsi="ITC Lubalin Graph Std Book"/>
      <w:b/>
      <w:caps/>
      <w:color w:val="190028"/>
      <w:sz w:val="18"/>
      <w:szCs w:val="17"/>
    </w:rPr>
  </w:style>
  <w:style w:type="paragraph" w:customStyle="1" w:styleId="Textecouranttaupe">
    <w:name w:val="Texte courant taupe"/>
    <w:basedOn w:val="Normal"/>
    <w:rsid w:val="0044141E"/>
    <w:pPr>
      <w:suppressAutoHyphens/>
      <w:autoSpaceDE w:val="0"/>
      <w:autoSpaceDN w:val="0"/>
      <w:adjustRightInd w:val="0"/>
      <w:textAlignment w:val="center"/>
    </w:pPr>
    <w:rPr>
      <w:rFonts w:ascii="Myriad Pro" w:eastAsia="SimSun" w:hAnsi="Myriad Pro" w:cs="Myriad Pro Light"/>
      <w:color w:val="808080" w:themeColor="background1" w:themeShade="80"/>
    </w:rPr>
  </w:style>
  <w:style w:type="character" w:styleId="Numrodepage">
    <w:name w:val="page number"/>
    <w:basedOn w:val="Policepardfaut"/>
    <w:uiPriority w:val="99"/>
    <w:unhideWhenUsed/>
    <w:rsid w:val="00932BAC"/>
  </w:style>
  <w:style w:type="paragraph" w:styleId="Textedebulles">
    <w:name w:val="Balloon Text"/>
    <w:basedOn w:val="Normal"/>
    <w:link w:val="TextedebullesCar"/>
    <w:uiPriority w:val="99"/>
    <w:semiHidden/>
    <w:unhideWhenUsed/>
    <w:rsid w:val="00932BAC"/>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BAC"/>
    <w:rPr>
      <w:rFonts w:ascii="Tahoma" w:hAnsi="Tahoma" w:cs="Tahoma"/>
      <w:color w:val="190028"/>
      <w:sz w:val="16"/>
      <w:szCs w:val="16"/>
    </w:rPr>
  </w:style>
  <w:style w:type="paragraph" w:styleId="Sansinterligne">
    <w:name w:val="No Spacing"/>
    <w:link w:val="SansinterligneCar"/>
    <w:uiPriority w:val="1"/>
    <w:qFormat/>
    <w:rsid w:val="00932BA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32BAC"/>
    <w:rPr>
      <w:rFonts w:eastAsiaTheme="minorEastAsia"/>
      <w:lang w:eastAsia="fr-FR"/>
    </w:rPr>
  </w:style>
  <w:style w:type="paragraph" w:styleId="Paragraphedeliste">
    <w:name w:val="List Paragraph"/>
    <w:basedOn w:val="Normal"/>
    <w:link w:val="ParagraphedelisteCar"/>
    <w:uiPriority w:val="34"/>
    <w:qFormat/>
    <w:rsid w:val="00E64C95"/>
    <w:pPr>
      <w:ind w:left="720"/>
      <w:contextualSpacing/>
    </w:pPr>
  </w:style>
  <w:style w:type="paragraph" w:styleId="Sous-titre">
    <w:name w:val="Subtitle"/>
    <w:aliases w:val="Normal puce ronde"/>
    <w:basedOn w:val="Paragraphedeliste"/>
    <w:next w:val="Normal"/>
    <w:link w:val="Sous-titreCar"/>
    <w:uiPriority w:val="11"/>
    <w:qFormat/>
    <w:rsid w:val="00481EFB"/>
    <w:pPr>
      <w:numPr>
        <w:numId w:val="2"/>
      </w:numPr>
      <w:ind w:left="284" w:hanging="142"/>
    </w:pPr>
  </w:style>
  <w:style w:type="character" w:customStyle="1" w:styleId="Sous-titreCar">
    <w:name w:val="Sous-titre Car"/>
    <w:aliases w:val="Normal puce ronde Car"/>
    <w:basedOn w:val="Policepardfaut"/>
    <w:link w:val="Sous-titre"/>
    <w:uiPriority w:val="11"/>
    <w:rsid w:val="00481EFB"/>
    <w:rPr>
      <w:rFonts w:ascii="Campton Book" w:hAnsi="Campton Book"/>
      <w:color w:val="190028"/>
      <w:sz w:val="17"/>
      <w:szCs w:val="17"/>
    </w:rPr>
  </w:style>
  <w:style w:type="numbering" w:customStyle="1" w:styleId="Style1">
    <w:name w:val="Style1"/>
    <w:uiPriority w:val="99"/>
    <w:rsid w:val="00BA3E62"/>
    <w:pPr>
      <w:numPr>
        <w:numId w:val="7"/>
      </w:numPr>
    </w:pPr>
  </w:style>
  <w:style w:type="paragraph" w:customStyle="1" w:styleId="Sous-article">
    <w:name w:val="Sous-article"/>
    <w:basedOn w:val="Titre9"/>
    <w:next w:val="Normal"/>
    <w:link w:val="Sous-articleCar"/>
    <w:qFormat/>
    <w:rsid w:val="00F1554E"/>
    <w:rPr>
      <w:sz w:val="16"/>
    </w:rPr>
  </w:style>
  <w:style w:type="paragraph" w:customStyle="1" w:styleId="Normalpucetiret">
    <w:name w:val="Normal puce tiret"/>
    <w:basedOn w:val="Paragraphedeliste"/>
    <w:link w:val="NormalpucetiretCar"/>
    <w:qFormat/>
    <w:rsid w:val="00B63857"/>
    <w:pPr>
      <w:numPr>
        <w:numId w:val="13"/>
      </w:numPr>
      <w:tabs>
        <w:tab w:val="left" w:pos="284"/>
      </w:tabs>
    </w:pPr>
  </w:style>
  <w:style w:type="character" w:customStyle="1" w:styleId="Sous-articleCar">
    <w:name w:val="Sous-article Car"/>
    <w:basedOn w:val="Titre9Car"/>
    <w:link w:val="Sous-article"/>
    <w:rsid w:val="00F1554E"/>
    <w:rPr>
      <w:rFonts w:ascii="ITC Lubalin Graph Std Book" w:hAnsi="ITC Lubalin Graph Std Book"/>
      <w:b/>
      <w:caps/>
      <w:color w:val="190028"/>
      <w:sz w:val="16"/>
      <w:szCs w:val="17"/>
    </w:rPr>
  </w:style>
  <w:style w:type="paragraph" w:customStyle="1" w:styleId="Normalgris">
    <w:name w:val="Normal grisé"/>
    <w:basedOn w:val="Normal"/>
    <w:link w:val="NormalgrisCar"/>
    <w:qFormat/>
    <w:rsid w:val="00F11189"/>
    <w:pPr>
      <w:shd w:val="clear" w:color="auto" w:fill="D9D9D9" w:themeFill="background1" w:themeFillShade="D9"/>
      <w:spacing w:line="276" w:lineRule="auto"/>
      <w:ind w:left="284" w:right="425"/>
      <w:jc w:val="left"/>
    </w:pPr>
    <w:rPr>
      <w:rFonts w:cs="Arial"/>
    </w:rPr>
  </w:style>
  <w:style w:type="character" w:customStyle="1" w:styleId="ParagraphedelisteCar">
    <w:name w:val="Paragraphe de liste Car"/>
    <w:basedOn w:val="Policepardfaut"/>
    <w:link w:val="Paragraphedeliste"/>
    <w:uiPriority w:val="34"/>
    <w:rsid w:val="00B63857"/>
    <w:rPr>
      <w:rFonts w:ascii="Campton Book" w:hAnsi="Campton Book"/>
      <w:color w:val="190028"/>
      <w:sz w:val="17"/>
      <w:szCs w:val="17"/>
    </w:rPr>
  </w:style>
  <w:style w:type="character" w:customStyle="1" w:styleId="NormalpucetiretCar">
    <w:name w:val="Normal puce tiret Car"/>
    <w:basedOn w:val="ParagraphedelisteCar"/>
    <w:link w:val="Normalpucetiret"/>
    <w:rsid w:val="00B63857"/>
    <w:rPr>
      <w:rFonts w:ascii="Campton Book" w:hAnsi="Campton Book"/>
      <w:color w:val="190028"/>
      <w:sz w:val="17"/>
      <w:szCs w:val="17"/>
    </w:rPr>
  </w:style>
  <w:style w:type="paragraph" w:customStyle="1" w:styleId="Espacementdeparagraphe">
    <w:name w:val="Espacement de paragraphe"/>
    <w:basedOn w:val="Normal"/>
    <w:link w:val="EspacementdeparagrapheCar"/>
    <w:qFormat/>
    <w:rsid w:val="00CF384C"/>
    <w:pPr>
      <w:spacing w:before="0" w:after="0"/>
    </w:pPr>
    <w:rPr>
      <w:sz w:val="8"/>
      <w:szCs w:val="8"/>
    </w:rPr>
  </w:style>
  <w:style w:type="character" w:customStyle="1" w:styleId="NormalgrisCar">
    <w:name w:val="Normal grisé Car"/>
    <w:basedOn w:val="Policepardfaut"/>
    <w:link w:val="Normalgris"/>
    <w:rsid w:val="00F11189"/>
    <w:rPr>
      <w:rFonts w:ascii="Campton Book" w:hAnsi="Campton Book" w:cs="Arial"/>
      <w:color w:val="190028"/>
      <w:sz w:val="17"/>
      <w:szCs w:val="17"/>
      <w:shd w:val="clear" w:color="auto" w:fill="D9D9D9" w:themeFill="background1" w:themeFillShade="D9"/>
    </w:rPr>
  </w:style>
  <w:style w:type="paragraph" w:customStyle="1" w:styleId="Normalmajuscule">
    <w:name w:val="Normal majuscule"/>
    <w:basedOn w:val="Normal"/>
    <w:link w:val="NormalmajusculeCar"/>
    <w:qFormat/>
    <w:rsid w:val="00D153EC"/>
    <w:pPr>
      <w:shd w:val="clear" w:color="auto" w:fill="D9D9D9" w:themeFill="background1" w:themeFillShade="D9"/>
    </w:pPr>
    <w:rPr>
      <w:caps/>
    </w:rPr>
  </w:style>
  <w:style w:type="character" w:customStyle="1" w:styleId="EspacementdeparagrapheCar">
    <w:name w:val="Espacement de paragraphe Car"/>
    <w:basedOn w:val="Policepardfaut"/>
    <w:link w:val="Espacementdeparagraphe"/>
    <w:rsid w:val="00CF384C"/>
    <w:rPr>
      <w:rFonts w:ascii="Campton Book" w:hAnsi="Campton Book"/>
      <w:color w:val="190028"/>
      <w:sz w:val="8"/>
      <w:szCs w:val="8"/>
    </w:rPr>
  </w:style>
  <w:style w:type="character" w:styleId="Titredulivre">
    <w:name w:val="Book Title"/>
    <w:aliases w:val="Titre du paragraphe"/>
    <w:basedOn w:val="Policepardfaut"/>
    <w:uiPriority w:val="33"/>
    <w:qFormat/>
    <w:rsid w:val="0001118F"/>
    <w:rPr>
      <w:b/>
      <w:bCs/>
      <w:i/>
      <w:smallCaps/>
      <w:spacing w:val="5"/>
      <w:u w:val="single"/>
    </w:rPr>
  </w:style>
  <w:style w:type="character" w:customStyle="1" w:styleId="NormalmajusculeCar">
    <w:name w:val="Normal majuscule Car"/>
    <w:basedOn w:val="Policepardfaut"/>
    <w:link w:val="Normalmajuscule"/>
    <w:rsid w:val="00D153EC"/>
    <w:rPr>
      <w:rFonts w:ascii="Campton Book" w:hAnsi="Campton Book"/>
      <w:caps/>
      <w:color w:val="190028"/>
      <w:sz w:val="17"/>
      <w:szCs w:val="17"/>
      <w:shd w:val="clear" w:color="auto" w:fill="D9D9D9" w:themeFill="background1" w:themeFillShade="D9"/>
    </w:rPr>
  </w:style>
  <w:style w:type="paragraph" w:customStyle="1" w:styleId="Normalpucecarre">
    <w:name w:val="Normal puce carrée"/>
    <w:basedOn w:val="Paragraphedeliste"/>
    <w:link w:val="NormalpucecarreCar"/>
    <w:qFormat/>
    <w:rsid w:val="0001118F"/>
    <w:pPr>
      <w:numPr>
        <w:numId w:val="17"/>
      </w:numPr>
      <w:ind w:left="2835"/>
    </w:pPr>
  </w:style>
  <w:style w:type="paragraph" w:customStyle="1" w:styleId="Listenumrote">
    <w:name w:val="Liste numérotée"/>
    <w:basedOn w:val="Paragraphedeliste"/>
    <w:link w:val="ListenumroteCar"/>
    <w:qFormat/>
    <w:rsid w:val="00CE6E7D"/>
    <w:pPr>
      <w:numPr>
        <w:numId w:val="18"/>
      </w:numPr>
      <w:ind w:left="426"/>
    </w:pPr>
  </w:style>
  <w:style w:type="character" w:customStyle="1" w:styleId="NormalpucecarreCar">
    <w:name w:val="Normal puce carrée Car"/>
    <w:basedOn w:val="ParagraphedelisteCar"/>
    <w:link w:val="Normalpucecarre"/>
    <w:rsid w:val="0001118F"/>
    <w:rPr>
      <w:rFonts w:ascii="Campton Book" w:hAnsi="Campton Book"/>
      <w:color w:val="190028"/>
      <w:sz w:val="17"/>
      <w:szCs w:val="17"/>
    </w:rPr>
  </w:style>
  <w:style w:type="character" w:styleId="Accentuation">
    <w:name w:val="Emphasis"/>
    <w:basedOn w:val="Policepardfaut"/>
    <w:uiPriority w:val="20"/>
    <w:qFormat/>
    <w:rsid w:val="00FF67E1"/>
    <w:rPr>
      <w:i/>
      <w:iCs/>
    </w:rPr>
  </w:style>
  <w:style w:type="character" w:customStyle="1" w:styleId="ListenumroteCar">
    <w:name w:val="Liste numérotée Car"/>
    <w:basedOn w:val="ParagraphedelisteCar"/>
    <w:link w:val="Listenumrote"/>
    <w:rsid w:val="00CE6E7D"/>
    <w:rPr>
      <w:rFonts w:ascii="Campton Book" w:hAnsi="Campton Book"/>
      <w:color w:val="190028"/>
      <w:sz w:val="17"/>
      <w:szCs w:val="17"/>
    </w:rPr>
  </w:style>
  <w:style w:type="character" w:styleId="Lienhypertexte">
    <w:name w:val="Hyperlink"/>
    <w:basedOn w:val="Policepardfaut"/>
    <w:uiPriority w:val="99"/>
    <w:unhideWhenUsed/>
    <w:rsid w:val="00FF67E1"/>
    <w:rPr>
      <w:color w:val="0000FF" w:themeColor="hyperlink"/>
      <w:u w:val="single"/>
    </w:rPr>
  </w:style>
  <w:style w:type="character" w:styleId="Rfrenceintense">
    <w:name w:val="Intense Reference"/>
    <w:basedOn w:val="Policepardfaut"/>
    <w:uiPriority w:val="32"/>
    <w:qFormat/>
    <w:rsid w:val="00FF67E1"/>
    <w:rPr>
      <w:rFonts w:ascii="Campton SemiBold" w:hAnsi="Campton SemiBold"/>
      <w:b/>
      <w:bCs/>
      <w:smallCaps/>
      <w:color w:val="CC0000"/>
      <w:spacing w:val="5"/>
      <w:u w:val="single"/>
    </w:rPr>
  </w:style>
  <w:style w:type="paragraph" w:customStyle="1" w:styleId="Notebasdepage">
    <w:name w:val="Note bas de page"/>
    <w:basedOn w:val="Normal"/>
    <w:link w:val="NotebasdepageCar"/>
    <w:qFormat/>
    <w:rsid w:val="005C6BD8"/>
    <w:rPr>
      <w:i/>
      <w:color w:val="auto"/>
      <w:sz w:val="16"/>
    </w:rPr>
  </w:style>
  <w:style w:type="paragraph" w:customStyle="1" w:styleId="Normalnongris">
    <w:name w:val="Normal non grisé"/>
    <w:basedOn w:val="Normalgris"/>
    <w:link w:val="NormalnongrisCar"/>
    <w:qFormat/>
    <w:rsid w:val="005C6BD8"/>
    <w:pPr>
      <w:shd w:val="clear" w:color="auto" w:fill="auto"/>
      <w:jc w:val="both"/>
    </w:pPr>
  </w:style>
  <w:style w:type="character" w:customStyle="1" w:styleId="NotebasdepageCar">
    <w:name w:val="Note bas de page Car"/>
    <w:basedOn w:val="Policepardfaut"/>
    <w:link w:val="Notebasdepage"/>
    <w:rsid w:val="005C6BD8"/>
    <w:rPr>
      <w:rFonts w:ascii="Campton Book" w:hAnsi="Campton Book"/>
      <w:i/>
      <w:sz w:val="16"/>
      <w:szCs w:val="17"/>
    </w:rPr>
  </w:style>
  <w:style w:type="character" w:customStyle="1" w:styleId="NormalnongrisCar">
    <w:name w:val="Normal non grisé Car"/>
    <w:basedOn w:val="NormalgrisCar"/>
    <w:link w:val="Normalnongris"/>
    <w:rsid w:val="005C6BD8"/>
    <w:rPr>
      <w:rFonts w:ascii="Campton Book" w:hAnsi="Campton Book" w:cs="Arial"/>
      <w:color w:val="190028"/>
      <w:sz w:val="17"/>
      <w:szCs w:val="17"/>
      <w:shd w:val="clear" w:color="auto" w:fill="D9D9D9" w:themeFill="background1" w:themeFillShade="D9"/>
    </w:rPr>
  </w:style>
  <w:style w:type="character" w:styleId="Accentuationintense">
    <w:name w:val="Intense Emphasis"/>
    <w:basedOn w:val="Policepardfaut"/>
    <w:uiPriority w:val="21"/>
    <w:qFormat/>
    <w:rsid w:val="00D13E90"/>
    <w:rPr>
      <w:b/>
      <w:bCs/>
      <w:i/>
      <w:iCs/>
      <w:color w:val="4F81BD" w:themeColor="accent1"/>
    </w:rPr>
  </w:style>
  <w:style w:type="paragraph" w:customStyle="1" w:styleId="Normalgrasitalique">
    <w:name w:val="Normal gras italique"/>
    <w:basedOn w:val="Normal"/>
    <w:link w:val="NormalgrasitaliqueCar"/>
    <w:qFormat/>
    <w:rsid w:val="00F1554E"/>
    <w:rPr>
      <w:rFonts w:ascii="Campton SemiBold" w:hAnsi="Campton SemiBold"/>
      <w:i/>
    </w:rPr>
  </w:style>
  <w:style w:type="character" w:customStyle="1" w:styleId="NormalgrasitaliqueCar">
    <w:name w:val="Normal gras italique Car"/>
    <w:basedOn w:val="Policepardfaut"/>
    <w:link w:val="Normalgrasitalique"/>
    <w:rsid w:val="00F1554E"/>
    <w:rPr>
      <w:rFonts w:ascii="Campton SemiBold" w:hAnsi="Campton SemiBold"/>
      <w:i/>
      <w:color w:val="190028"/>
      <w:sz w:val="17"/>
      <w:szCs w:val="17"/>
    </w:rPr>
  </w:style>
  <w:style w:type="paragraph" w:customStyle="1" w:styleId="ITCRf">
    <w:name w:val="ITC Réf."/>
    <w:basedOn w:val="Titre1"/>
    <w:link w:val="ITCRfCar"/>
    <w:qFormat/>
    <w:rsid w:val="001650B2"/>
    <w:rPr>
      <w:sz w:val="14"/>
    </w:rPr>
  </w:style>
  <w:style w:type="paragraph" w:customStyle="1" w:styleId="ITCRf2">
    <w:name w:val="ITC Réf. 2"/>
    <w:basedOn w:val="ITCRf"/>
    <w:link w:val="ITCRf2Car"/>
    <w:qFormat/>
    <w:rsid w:val="001650B2"/>
    <w:rPr>
      <w:sz w:val="12"/>
    </w:rPr>
  </w:style>
  <w:style w:type="character" w:customStyle="1" w:styleId="ITCRfCar">
    <w:name w:val="ITC Réf. Car"/>
    <w:basedOn w:val="Titre1Car"/>
    <w:link w:val="ITCRf"/>
    <w:rsid w:val="001650B2"/>
    <w:rPr>
      <w:rFonts w:ascii="ITC Lubalin Graph Std Book" w:hAnsi="ITC Lubalin Graph Std Book"/>
      <w:color w:val="FFFFFF" w:themeColor="background1"/>
      <w:sz w:val="14"/>
      <w:szCs w:val="17"/>
    </w:rPr>
  </w:style>
  <w:style w:type="character" w:customStyle="1" w:styleId="ITCRf2Car">
    <w:name w:val="ITC Réf. 2 Car"/>
    <w:basedOn w:val="ITCRfCar"/>
    <w:link w:val="ITCRf2"/>
    <w:rsid w:val="001650B2"/>
    <w:rPr>
      <w:rFonts w:ascii="ITC Lubalin Graph Std Book" w:hAnsi="ITC Lubalin Graph Std Book"/>
      <w:color w:val="FFFFFF" w:themeColor="background1"/>
      <w:sz w:val="12"/>
      <w:szCs w:val="17"/>
    </w:rPr>
  </w:style>
  <w:style w:type="paragraph" w:customStyle="1" w:styleId="Casecoche">
    <w:name w:val="Case coche"/>
    <w:next w:val="Normal"/>
    <w:link w:val="CasecocheCar"/>
    <w:qFormat/>
    <w:rsid w:val="005D122B"/>
    <w:pPr>
      <w:numPr>
        <w:numId w:val="20"/>
      </w:numPr>
      <w:spacing w:before="60" w:after="60" w:line="240" w:lineRule="auto"/>
      <w:ind w:left="284" w:hanging="284"/>
    </w:pPr>
    <w:rPr>
      <w:rFonts w:ascii="Campton Book" w:hAnsi="Campton Book"/>
      <w:color w:val="190028"/>
      <w:sz w:val="17"/>
      <w:szCs w:val="20"/>
    </w:rPr>
  </w:style>
  <w:style w:type="character" w:customStyle="1" w:styleId="CasecocheCar">
    <w:name w:val="Case coche Car"/>
    <w:basedOn w:val="Policepardfaut"/>
    <w:link w:val="Casecoche"/>
    <w:rsid w:val="005D122B"/>
    <w:rPr>
      <w:rFonts w:ascii="Campton Book" w:hAnsi="Campton Book"/>
      <w:color w:val="190028"/>
      <w:sz w:val="17"/>
      <w:szCs w:val="20"/>
    </w:rPr>
  </w:style>
  <w:style w:type="character" w:styleId="Rfrencelgre">
    <w:name w:val="Subtle Reference"/>
    <w:uiPriority w:val="31"/>
    <w:qFormat/>
    <w:rsid w:val="004E05DE"/>
    <w:rPr>
      <w:rFonts w:ascii="Campton Book" w:hAnsi="Campton Book"/>
      <w:i/>
      <w:iCs/>
      <w:color w:val="C89000"/>
      <w:sz w:val="17"/>
      <w:szCs w:val="17"/>
    </w:rPr>
  </w:style>
  <w:style w:type="paragraph" w:customStyle="1" w:styleId="Sous-article2">
    <w:name w:val="Sous-article2"/>
    <w:basedOn w:val="Titre2"/>
    <w:next w:val="Normal"/>
    <w:qFormat/>
    <w:rsid w:val="00813D6E"/>
    <w:pPr>
      <w:keepNext w:val="0"/>
      <w:numPr>
        <w:numId w:val="0"/>
      </w:numPr>
      <w:spacing w:before="240" w:after="60"/>
      <w:ind w:left="720" w:hanging="431"/>
      <w:jc w:val="both"/>
    </w:pPr>
    <w:rPr>
      <w:rFonts w:ascii="Campton SemiBold" w:hAnsi="Campton SemiBold" w:cs="Courier New"/>
      <w:b w:val="0"/>
      <w:caps w:val="0"/>
      <w:color w:val="auto"/>
      <w:sz w:val="20"/>
    </w:rPr>
  </w:style>
  <w:style w:type="paragraph" w:customStyle="1" w:styleId="Sous-article3">
    <w:name w:val="Sous-article3"/>
    <w:basedOn w:val="Sous-article2"/>
    <w:next w:val="Normal"/>
    <w:qFormat/>
    <w:rsid w:val="00813D6E"/>
    <w:pPr>
      <w:ind w:left="1134" w:hanging="144"/>
    </w:pPr>
    <w:rPr>
      <w:rFonts w:ascii="Campton Medium" w:hAnsi="Campton Medium"/>
      <w:i/>
      <w:smallCaps w:val="0"/>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eaccords.travail-emploi.gouv.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39802d-e7b1-48f1-90e5-40c495fa2ea5">
      <Terms xmlns="http://schemas.microsoft.com/office/infopath/2007/PartnerControls"/>
    </lcf76f155ced4ddcb4097134ff3c332f>
    <TaxCatchAll xmlns="8da0b83c-2237-4b61-940c-2383d1989b9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9DA279B4E073240A4E94289E3614717" ma:contentTypeVersion="18" ma:contentTypeDescription="Crée un document." ma:contentTypeScope="" ma:versionID="0528ae04c0ab7fe7ac43ed769cf63155">
  <xsd:schema xmlns:xsd="http://www.w3.org/2001/XMLSchema" xmlns:xs="http://www.w3.org/2001/XMLSchema" xmlns:p="http://schemas.microsoft.com/office/2006/metadata/properties" xmlns:ns2="9f39802d-e7b1-48f1-90e5-40c495fa2ea5" xmlns:ns3="8da0b83c-2237-4b61-940c-2383d1989b94" targetNamespace="http://schemas.microsoft.com/office/2006/metadata/properties" ma:root="true" ma:fieldsID="31d4db51a3d1a66816da63daef8c739c" ns2:_="" ns3:_="">
    <xsd:import namespace="9f39802d-e7b1-48f1-90e5-40c495fa2ea5"/>
    <xsd:import namespace="8da0b83c-2237-4b61-940c-2383d1989b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9802d-e7b1-48f1-90e5-40c495fa2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39bf526-ddb1-4e99-a77d-6411170f2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a0b83c-2237-4b61-940c-2383d1989b9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c707641-2ae0-491d-84cc-9300548361c0}" ma:internalName="TaxCatchAll" ma:showField="CatchAllData" ma:web="8da0b83c-2237-4b61-940c-2383d198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0C9D7-5670-45D1-B322-69177B1FC75A}">
  <ds:schemaRefs>
    <ds:schemaRef ds:uri="http://schemas.microsoft.com/sharepoint/v3/contenttype/forms"/>
  </ds:schemaRefs>
</ds:datastoreItem>
</file>

<file path=customXml/itemProps2.xml><?xml version="1.0" encoding="utf-8"?>
<ds:datastoreItem xmlns:ds="http://schemas.openxmlformats.org/officeDocument/2006/customXml" ds:itemID="{EB4E4B22-977A-48C9-9BB8-1A563F8339CE}">
  <ds:schemaRefs>
    <ds:schemaRef ds:uri="http://schemas.microsoft.com/office/2006/metadata/properties"/>
    <ds:schemaRef ds:uri="http://schemas.microsoft.com/office/infopath/2007/PartnerControls"/>
    <ds:schemaRef ds:uri="9f39802d-e7b1-48f1-90e5-40c495fa2ea5"/>
    <ds:schemaRef ds:uri="8da0b83c-2237-4b61-940c-2383d1989b94"/>
  </ds:schemaRefs>
</ds:datastoreItem>
</file>

<file path=customXml/itemProps3.xml><?xml version="1.0" encoding="utf-8"?>
<ds:datastoreItem xmlns:ds="http://schemas.openxmlformats.org/officeDocument/2006/customXml" ds:itemID="{0A2FC5FF-B364-4C1A-9C4C-BF295330B644}">
  <ds:schemaRefs>
    <ds:schemaRef ds:uri="http://schemas.openxmlformats.org/officeDocument/2006/bibliography"/>
  </ds:schemaRefs>
</ds:datastoreItem>
</file>

<file path=customXml/itemProps4.xml><?xml version="1.0" encoding="utf-8"?>
<ds:datastoreItem xmlns:ds="http://schemas.openxmlformats.org/officeDocument/2006/customXml" ds:itemID="{512C06C7-2320-4F47-893D-0F15269D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9802d-e7b1-48f1-90e5-40c495fa2ea5"/>
    <ds:schemaRef ds:uri="8da0b83c-2237-4b61-940c-2383d198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3880</Words>
  <Characters>21345</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ALVES</dc:creator>
  <cp:lastModifiedBy>Patrick Leroy</cp:lastModifiedBy>
  <cp:revision>32</cp:revision>
  <dcterms:created xsi:type="dcterms:W3CDTF">2022-11-15T13:51:00Z</dcterms:created>
  <dcterms:modified xsi:type="dcterms:W3CDTF">2025-02-26T16:09:00Z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0x01010009DA279B4E073240A4E94289E3614717</vt:lpwstr>
  </property>
  <property fmtid="{D5CDD505-2E9C-101B-9397-08002B2CF9AE}" pid="3" name="MediaServiceImageTags">
    <vt:lpwstr/>
  </property>
</Properties>
</file>